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93153" w14:textId="77777777" w:rsidR="007A5781" w:rsidRDefault="007A5781" w:rsidP="00D96875"/>
    <w:p w14:paraId="04F60084" w14:textId="77777777" w:rsidR="00E870CA" w:rsidRDefault="00E870CA" w:rsidP="00D96875"/>
    <w:p w14:paraId="6C7E86BE" w14:textId="77777777" w:rsidR="0053616D" w:rsidRDefault="0053616D" w:rsidP="00D96875">
      <w:r>
        <w:t>Bydgoszcz, 26.10.2026</w:t>
      </w:r>
    </w:p>
    <w:p w14:paraId="4D04091B" w14:textId="77777777" w:rsidR="0053616D" w:rsidRDefault="0053616D" w:rsidP="00D96875"/>
    <w:p w14:paraId="2EDE21CF" w14:textId="77777777" w:rsidR="0053616D" w:rsidRDefault="0053616D" w:rsidP="00D96875"/>
    <w:p w14:paraId="1AC3C33D" w14:textId="77777777" w:rsidR="0053616D" w:rsidRDefault="0053616D" w:rsidP="00D96875"/>
    <w:p w14:paraId="6325C81C" w14:textId="77777777" w:rsidR="0053616D" w:rsidRDefault="0053616D" w:rsidP="00E870CA">
      <w:pPr>
        <w:pStyle w:val="Tytu"/>
      </w:pPr>
      <w:r w:rsidRPr="0053616D">
        <w:t>Szacowanie wartości wydatków projektowych</w:t>
      </w:r>
    </w:p>
    <w:p w14:paraId="3B7AC8EB" w14:textId="77777777" w:rsidR="00E870CA" w:rsidRDefault="00E870CA" w:rsidP="00E870CA">
      <w:pPr>
        <w:pStyle w:val="Tytu"/>
        <w:rPr>
          <w:sz w:val="56"/>
          <w:szCs w:val="56"/>
        </w:rPr>
      </w:pPr>
      <w:r>
        <w:t>Zapytanie nr 1: Oprogramowanie produkcyjne – Ewidencja czasu pracy.</w:t>
      </w:r>
    </w:p>
    <w:p w14:paraId="707AA4AD" w14:textId="77777777" w:rsidR="00E870CA" w:rsidRDefault="00E870CA" w:rsidP="00E870CA"/>
    <w:p w14:paraId="2C0C81BA" w14:textId="77777777" w:rsidR="00074145" w:rsidRPr="00891FF1" w:rsidRDefault="00074145" w:rsidP="00074145">
      <w:r>
        <w:t>Firma Kaplast Sp. z o.o. zwraca się z prośbą o wycenę (szacowanie) oprogramowania produkcyjnego do Ewidencji czasu pracy i rozliczeń godzin pracy pracowników</w:t>
      </w:r>
      <w:r w:rsidR="00CB27AD">
        <w:t xml:space="preserve"> zgodnie z poniższym zakresem</w:t>
      </w:r>
      <w:r>
        <w:t>.</w:t>
      </w:r>
      <w:r w:rsidRPr="00074145">
        <w:t xml:space="preserve"> </w:t>
      </w:r>
      <w:r>
        <w:t>Z</w:t>
      </w:r>
      <w:r w:rsidRPr="00891FF1">
        <w:t xml:space="preserve">apytanie dotyczy rozbudowy o nowe moduły, istniejącego i funkcjonującego w Kaplast Sp. z o.o. autorskiego oprogramowania </w:t>
      </w:r>
      <w:proofErr w:type="spellStart"/>
      <w:r w:rsidRPr="00891FF1">
        <w:t>KapApp</w:t>
      </w:r>
      <w:proofErr w:type="spellEnd"/>
      <w:r w:rsidRPr="00891FF1">
        <w:t xml:space="preserve"> wraz z dostarczeniem niezbędnych środków trwałych.</w:t>
      </w:r>
    </w:p>
    <w:p w14:paraId="76D9803A" w14:textId="77777777" w:rsidR="00074145" w:rsidRDefault="00074145" w:rsidP="00074145">
      <w:pPr>
        <w:rPr>
          <w:b/>
        </w:rPr>
      </w:pPr>
    </w:p>
    <w:p w14:paraId="1119321A" w14:textId="77777777" w:rsidR="00074145" w:rsidRDefault="00074145" w:rsidP="00074145">
      <w:r>
        <w:rPr>
          <w:b/>
        </w:rPr>
        <w:t>Charakter zapytania (etap szacowania</w:t>
      </w:r>
      <w:r w:rsidR="001170B9">
        <w:rPr>
          <w:b/>
        </w:rPr>
        <w:t xml:space="preserve"> wydatków projektowych</w:t>
      </w:r>
      <w:r>
        <w:rPr>
          <w:b/>
        </w:rPr>
        <w:t xml:space="preserve">): </w:t>
      </w:r>
      <w:r>
        <w:t xml:space="preserve">niniejsze zapytanie służy wyłącznie oszacowaniu wartości </w:t>
      </w:r>
      <w:r w:rsidR="001170B9">
        <w:t xml:space="preserve">wydatków </w:t>
      </w:r>
      <w:r>
        <w:t>na potrzeby przygotowania wniosku o dofinansowanie (planowane złożenie wniosku: listopad 2026 r.)</w:t>
      </w:r>
      <w:r w:rsidR="00CD7ED5">
        <w:t xml:space="preserve"> projektu pn. </w:t>
      </w:r>
      <w:r w:rsidR="00F7687E" w:rsidRPr="0081769F">
        <w:t xml:space="preserve">Transformacja cyfrowa </w:t>
      </w:r>
      <w:r w:rsidR="00F7687E">
        <w:t xml:space="preserve">firmy Kaplast Sp. z o.o. </w:t>
      </w:r>
      <w:r w:rsidR="00CD7ED5" w:rsidRPr="0081769F">
        <w:t xml:space="preserve">w ramach Projektu niekonkurencyjnego grantowego „Dig.IT. Transformacja cyfrowa”, Działanie 2.21 Programu Fundusze Europejskie dla Nowoczesnej Gospodarki 2021–2027. Na tym etapie Zamawiający nie wybiera wykonawcy ani nie zawiera umowy, a złożenie wyceny nie rodzi zobowiązań po żadnej ze stron. Właściwa </w:t>
      </w:r>
      <w:proofErr w:type="spellStart"/>
      <w:r w:rsidR="00CD7ED5" w:rsidRPr="0081769F">
        <w:t>ofertyzacja</w:t>
      </w:r>
      <w:proofErr w:type="spellEnd"/>
      <w:r w:rsidR="00CD7ED5" w:rsidRPr="0081769F">
        <w:t xml:space="preserve"> zostanie przeprowadzona po złożeniu wniosku o dofinansowanie. </w:t>
      </w:r>
    </w:p>
    <w:p w14:paraId="0EA3BAD5" w14:textId="77777777" w:rsidR="006646A5" w:rsidRDefault="006646A5" w:rsidP="00E870CA"/>
    <w:p w14:paraId="3A433760" w14:textId="77777777" w:rsidR="001E6A63" w:rsidRPr="001E6A63" w:rsidRDefault="001E6A63" w:rsidP="001E6A63">
      <w:r w:rsidRPr="001E6A63">
        <w:t xml:space="preserve">Wymagania dotyczące integracji z istniejącym systemem </w:t>
      </w:r>
      <w:proofErr w:type="spellStart"/>
      <w:r w:rsidRPr="001E6A63">
        <w:t>KapApp</w:t>
      </w:r>
      <w:proofErr w:type="spellEnd"/>
      <w:r w:rsidRPr="001E6A63">
        <w:t xml:space="preserve"> wynikają z konieczności zapewnienia ciągłości funkcjonowania procesów produkcyjnych i wykorzystania istniejącej infrastruktury informatycznej.</w:t>
      </w:r>
    </w:p>
    <w:p w14:paraId="3FB027FB" w14:textId="77777777" w:rsidR="001E6A63" w:rsidRPr="001E6A63" w:rsidRDefault="001E6A63" w:rsidP="001E6A63"/>
    <w:p w14:paraId="63FA944F" w14:textId="77777777" w:rsidR="001E6A63" w:rsidRPr="001E6A63" w:rsidRDefault="001E6A63" w:rsidP="001E6A63">
      <w:r>
        <w:rPr>
          <w:b/>
        </w:rPr>
        <w:t xml:space="preserve">Opis istniejącego systemu </w:t>
      </w:r>
      <w:proofErr w:type="spellStart"/>
      <w:r>
        <w:rPr>
          <w:b/>
        </w:rPr>
        <w:t>KapApp</w:t>
      </w:r>
      <w:proofErr w:type="spellEnd"/>
      <w:r>
        <w:rPr>
          <w:b/>
        </w:rPr>
        <w:t xml:space="preserve"> – stan bazowy</w:t>
      </w:r>
    </w:p>
    <w:p w14:paraId="1F188985" w14:textId="77777777" w:rsidR="001E6A63" w:rsidRPr="001E6A63" w:rsidRDefault="001E6A63" w:rsidP="001E6A63"/>
    <w:p w14:paraId="0B607F99" w14:textId="77777777" w:rsidR="001E6A63" w:rsidRPr="001E6A63" w:rsidRDefault="001E6A63" w:rsidP="001E6A63">
      <w:proofErr w:type="spellStart"/>
      <w:r>
        <w:t>KapApp</w:t>
      </w:r>
      <w:proofErr w:type="spellEnd"/>
      <w:r>
        <w:t xml:space="preserve"> jest autorskim oprogramowaniem Zamawiającego do zbierania i analizy danych produkcyjnych i jakościowych, przeznaczonym dla działu produkcji i kontroli jakości. Autorskie prawa majątkowe do oprogramowania </w:t>
      </w:r>
      <w:proofErr w:type="spellStart"/>
      <w:r>
        <w:t>KapApp</w:t>
      </w:r>
      <w:proofErr w:type="spellEnd"/>
      <w:r>
        <w:t xml:space="preserve"> przysługują </w:t>
      </w:r>
      <w:proofErr w:type="spellStart"/>
      <w:r>
        <w:t>Kaplast</w:t>
      </w:r>
      <w:proofErr w:type="spellEnd"/>
      <w:r>
        <w:t xml:space="preserve"> Sp. z o.o., co umożliwia jego rozbudowę i modyfikację przez podmioty trzecie. System działa na serwerze firmowym Zamawiającego. Dostęp do gromadzonych danych odbywa się przez przeglądarkę internetową, a dane na hali produkcyjnej wprowadzane są na tabletach z czytnikami kodów kreskowych (18 stanowisk pracy, 6 tabletów).</w:t>
      </w:r>
    </w:p>
    <w:p w14:paraId="100BC09D" w14:textId="77777777" w:rsidR="001E6A63" w:rsidRPr="001E6A63" w:rsidRDefault="001E6A63" w:rsidP="001E6A63"/>
    <w:p w14:paraId="2DE90B12" w14:textId="77777777" w:rsidR="001E6A63" w:rsidRPr="001E6A63" w:rsidRDefault="001E6A63" w:rsidP="001E6A63">
      <w:r>
        <w:lastRenderedPageBreak/>
        <w:t>Zakres funkcjonalny systemu w stanie bazowym obejmuje: role i związane z nimi uprawnienia pracowników; rejestrację ilości wyrobów dobrych, złych oraz złych z rozruchu maszyny z rozbiciem na osoby obsługujące maszynę; rejestrację czasu pracy na danym zleceniu z rozbiciem na osoby obsługujące maszynę (wirtualna karta pracy) oraz automatyczne wyliczanie czasu pracy pracowników w miesiącu i na każde zlecenie; raporty na zlecenie i dla pracownika z porównaniem do normy i średniej, z podziałem na zlecenia i miesiące; wyszukiwanie i raportowanie po numerze zlecenia, pracowniku i numerze artykułu; wydruki i widoki dla ról z filtrami; eksport danych do Excel; prosty interfejs wprowadzania danych (czytnik kodów, klawiatura ekranowa, klawiatura i mysz lub rysik).</w:t>
      </w:r>
    </w:p>
    <w:p w14:paraId="605A88AE" w14:textId="77777777" w:rsidR="001E6A63" w:rsidRPr="001E6A63" w:rsidRDefault="001E6A63" w:rsidP="001E6A63"/>
    <w:p w14:paraId="3D0AD5E5" w14:textId="77777777" w:rsidR="009D5BD1" w:rsidRPr="001E6A63" w:rsidRDefault="009D5BD1" w:rsidP="009D5BD1">
      <w:r>
        <w:t>Integracje: połączenie z bazą systemu nadzoru nad produkcją GOLEM oraz z bazą SAP Business One (import zleceń produkcyjnych).</w:t>
      </w:r>
    </w:p>
    <w:p w14:paraId="63BC758D" w14:textId="77777777" w:rsidR="009D5BD1" w:rsidRPr="00F0394E" w:rsidRDefault="009D5BD1" w:rsidP="009D5BD1">
      <w:pPr>
        <w:rPr>
          <w:lang w:val="en-US"/>
        </w:rPr>
      </w:pPr>
      <w:proofErr w:type="spellStart"/>
      <w:r w:rsidRPr="00F0394E">
        <w:rPr>
          <w:lang w:val="en-US"/>
        </w:rPr>
        <w:t>Użyte</w:t>
      </w:r>
      <w:proofErr w:type="spellEnd"/>
      <w:r w:rsidRPr="00F0394E">
        <w:rPr>
          <w:lang w:val="en-US"/>
        </w:rPr>
        <w:t xml:space="preserve"> </w:t>
      </w:r>
      <w:proofErr w:type="spellStart"/>
      <w:r w:rsidRPr="00F0394E">
        <w:rPr>
          <w:lang w:val="en-US"/>
        </w:rPr>
        <w:t>technologie</w:t>
      </w:r>
      <w:proofErr w:type="spellEnd"/>
      <w:r w:rsidRPr="00F0394E">
        <w:rPr>
          <w:lang w:val="en-US"/>
        </w:rPr>
        <w:t xml:space="preserve">: </w:t>
      </w:r>
      <w:proofErr w:type="spellStart"/>
      <w:r w:rsidRPr="00F0394E">
        <w:rPr>
          <w:lang w:val="en-US"/>
        </w:rPr>
        <w:t>Laravel</w:t>
      </w:r>
      <w:proofErr w:type="spellEnd"/>
      <w:r w:rsidRPr="00F0394E">
        <w:rPr>
          <w:lang w:val="en-US"/>
        </w:rPr>
        <w:t xml:space="preserve"> 9, PHP 8.0 </w:t>
      </w:r>
      <w:proofErr w:type="spellStart"/>
      <w:r w:rsidRPr="00F0394E">
        <w:rPr>
          <w:lang w:val="en-US"/>
        </w:rPr>
        <w:t>i</w:t>
      </w:r>
      <w:proofErr w:type="spellEnd"/>
      <w:r w:rsidRPr="00F0394E">
        <w:rPr>
          <w:lang w:val="en-US"/>
        </w:rPr>
        <w:t xml:space="preserve"> React 17</w:t>
      </w:r>
      <w:r w:rsidRPr="00F0394E" w:rsidDel="00F0394E">
        <w:rPr>
          <w:lang w:val="en-US"/>
        </w:rPr>
        <w:t xml:space="preserve"> </w:t>
      </w:r>
    </w:p>
    <w:p w14:paraId="4FF68760" w14:textId="77777777" w:rsidR="009D5BD1" w:rsidRPr="00891FF1" w:rsidRDefault="009D5BD1" w:rsidP="009D5BD1">
      <w:r>
        <w:t xml:space="preserve">Zamawiający udostępni dokumentację techniczną systemu </w:t>
      </w:r>
      <w:proofErr w:type="spellStart"/>
      <w:r>
        <w:t>KapApp</w:t>
      </w:r>
      <w:proofErr w:type="spellEnd"/>
      <w:r>
        <w:t xml:space="preserve"> (w szczególności opis modułów, struktury danych i interfejsów integracyjnych) oraz umożliwi prezentację systemu w siedzibie Zamawiającego, po podpisaniu zobowiązania do zachowania poufności.</w:t>
      </w:r>
    </w:p>
    <w:p w14:paraId="0C664F1B" w14:textId="77777777" w:rsidR="006646A5" w:rsidRDefault="006646A5" w:rsidP="00E870CA"/>
    <w:p w14:paraId="4BF583E4" w14:textId="77777777" w:rsidR="00E870CA" w:rsidRDefault="00E870CA" w:rsidP="00E870CA">
      <w:r>
        <w:t>Założenia do systemu:</w:t>
      </w:r>
    </w:p>
    <w:p w14:paraId="24D1ADCD" w14:textId="1CF899F6" w:rsidR="00E870CA" w:rsidRDefault="006646A5" w:rsidP="00E870CA">
      <w:pPr>
        <w:numPr>
          <w:ilvl w:val="0"/>
          <w:numId w:val="11"/>
        </w:numPr>
        <w:spacing w:line="256" w:lineRule="auto"/>
        <w:rPr>
          <w:color w:val="000000"/>
        </w:rPr>
      </w:pPr>
      <w:bookmarkStart w:id="0" w:name="_heading=h.hlzuclns3d57"/>
      <w:bookmarkEnd w:id="0"/>
      <w:r>
        <w:rPr>
          <w:color w:val="000000"/>
        </w:rPr>
        <w:t xml:space="preserve">Nowe moduły do systemu </w:t>
      </w:r>
      <w:proofErr w:type="spellStart"/>
      <w:r>
        <w:rPr>
          <w:color w:val="000000"/>
        </w:rPr>
        <w:t>KapApp</w:t>
      </w:r>
      <w:proofErr w:type="spellEnd"/>
      <w:r>
        <w:rPr>
          <w:color w:val="000000"/>
        </w:rPr>
        <w:t xml:space="preserve"> </w:t>
      </w:r>
      <w:r w:rsidR="00E870CA">
        <w:rPr>
          <w:color w:val="000000"/>
        </w:rPr>
        <w:t xml:space="preserve">do Ewidencji czasu pracy i rozliczeń godzin pracy pracowników - dedykowane oprogramowanie </w:t>
      </w:r>
      <w:bookmarkStart w:id="1" w:name="_GoBack"/>
      <w:bookmarkEnd w:id="1"/>
      <w:r w:rsidR="00E870CA">
        <w:rPr>
          <w:color w:val="000000"/>
        </w:rPr>
        <w:t>oraz konieczny sprzęt jak czytniki kart zbliżeniowych oraz system komputerowy do rozliczania godzin pracy wraz z ich analizą i eksportem d</w:t>
      </w:r>
      <w:r w:rsidR="00E746BB">
        <w:rPr>
          <w:color w:val="000000"/>
        </w:rPr>
        <w:t>o systemu kadrowo-płacowego R2Pł</w:t>
      </w:r>
      <w:r w:rsidR="00E870CA">
        <w:rPr>
          <w:color w:val="000000"/>
        </w:rPr>
        <w:t xml:space="preserve">atnik </w:t>
      </w:r>
      <w:r w:rsidR="00E531C7">
        <w:rPr>
          <w:color w:val="000000"/>
        </w:rPr>
        <w:t xml:space="preserve">(automatyczny transfer danych) </w:t>
      </w:r>
      <w:r w:rsidR="000C1DAC">
        <w:rPr>
          <w:color w:val="000000"/>
        </w:rPr>
        <w:t xml:space="preserve">oraz integracja z istniejącym systemem produkcyjnym </w:t>
      </w:r>
      <w:proofErr w:type="spellStart"/>
      <w:r w:rsidR="000C1DAC">
        <w:rPr>
          <w:color w:val="000000"/>
        </w:rPr>
        <w:t>KapApp</w:t>
      </w:r>
      <w:proofErr w:type="spellEnd"/>
      <w:r w:rsidR="000C1DAC">
        <w:rPr>
          <w:color w:val="000000"/>
        </w:rPr>
        <w:t xml:space="preserve"> </w:t>
      </w:r>
      <w:r w:rsidR="00E870CA">
        <w:rPr>
          <w:color w:val="000000"/>
        </w:rPr>
        <w:t>służące do zbierania następujących danych:</w:t>
      </w:r>
    </w:p>
    <w:p w14:paraId="1B056180" w14:textId="77777777" w:rsidR="001F13C2" w:rsidRDefault="00E870CA" w:rsidP="00E870CA">
      <w:pPr>
        <w:numPr>
          <w:ilvl w:val="1"/>
          <w:numId w:val="11"/>
        </w:numPr>
        <w:spacing w:line="256" w:lineRule="auto"/>
        <w:rPr>
          <w:color w:val="000000"/>
        </w:rPr>
      </w:pPr>
      <w:r>
        <w:rPr>
          <w:color w:val="000000"/>
        </w:rPr>
        <w:t xml:space="preserve">Ewidencja czasu pracy i przerw w pracy pracowników </w:t>
      </w:r>
    </w:p>
    <w:p w14:paraId="387A1EAD" w14:textId="77777777" w:rsidR="00E870CA" w:rsidRDefault="001F13C2" w:rsidP="00E870CA">
      <w:pPr>
        <w:numPr>
          <w:ilvl w:val="1"/>
          <w:numId w:val="11"/>
        </w:numPr>
        <w:spacing w:line="256" w:lineRule="auto"/>
        <w:rPr>
          <w:color w:val="000000"/>
        </w:rPr>
      </w:pPr>
      <w:r>
        <w:rPr>
          <w:color w:val="000000"/>
        </w:rPr>
        <w:t>Rozszerzenie istniejącej ewidencji czasu pracy na zleceniu produkcyjnym o czas pracy maszyny oraz powiązanie z danymi RCP (wejścia/wyjścia, przerwy)</w:t>
      </w:r>
    </w:p>
    <w:p w14:paraId="3FF7AF03" w14:textId="77777777" w:rsidR="00E870CA" w:rsidRDefault="00E870CA" w:rsidP="00E870CA">
      <w:pPr>
        <w:numPr>
          <w:ilvl w:val="1"/>
          <w:numId w:val="11"/>
        </w:numPr>
        <w:spacing w:line="256" w:lineRule="auto"/>
        <w:rPr>
          <w:color w:val="000000"/>
        </w:rPr>
      </w:pPr>
      <w:r>
        <w:rPr>
          <w:color w:val="000000"/>
        </w:rPr>
        <w:t>Analiza danych w tym porównanie z założonymi normami</w:t>
      </w:r>
    </w:p>
    <w:p w14:paraId="1C01C99A" w14:textId="77777777" w:rsidR="00BA1F77" w:rsidRDefault="00BA1F77" w:rsidP="00E870CA">
      <w:pPr>
        <w:numPr>
          <w:ilvl w:val="1"/>
          <w:numId w:val="11"/>
        </w:numPr>
        <w:spacing w:line="256" w:lineRule="auto"/>
        <w:rPr>
          <w:color w:val="000000"/>
        </w:rPr>
      </w:pPr>
      <w:r>
        <w:rPr>
          <w:color w:val="000000"/>
        </w:rPr>
        <w:t xml:space="preserve">Analiza okresów przestojów maszyny, </w:t>
      </w:r>
      <w:proofErr w:type="spellStart"/>
      <w:r>
        <w:rPr>
          <w:color w:val="000000"/>
        </w:rPr>
        <w:t>maintenance</w:t>
      </w:r>
      <w:proofErr w:type="spellEnd"/>
      <w:r>
        <w:rPr>
          <w:color w:val="000000"/>
        </w:rPr>
        <w:t xml:space="preserve"> maszyny i formy na wykresie Gantt</w:t>
      </w:r>
    </w:p>
    <w:p w14:paraId="0B9FE5AD" w14:textId="77777777" w:rsidR="00E24932" w:rsidRDefault="00E24932" w:rsidP="00E870CA">
      <w:pPr>
        <w:numPr>
          <w:ilvl w:val="1"/>
          <w:numId w:val="11"/>
        </w:numPr>
        <w:spacing w:line="256" w:lineRule="auto"/>
        <w:rPr>
          <w:color w:val="000000"/>
        </w:rPr>
      </w:pPr>
      <w:r>
        <w:rPr>
          <w:color w:val="000000"/>
        </w:rPr>
        <w:t>Obsługa urlopów pracowników przez aplikację i przeglądarkę</w:t>
      </w:r>
    </w:p>
    <w:p w14:paraId="103AD154" w14:textId="77777777" w:rsidR="000C1DAC" w:rsidRDefault="000C1DAC" w:rsidP="00E870CA">
      <w:pPr>
        <w:numPr>
          <w:ilvl w:val="1"/>
          <w:numId w:val="11"/>
        </w:numPr>
        <w:spacing w:line="256" w:lineRule="auto"/>
        <w:rPr>
          <w:color w:val="000000"/>
        </w:rPr>
      </w:pPr>
      <w:r w:rsidRPr="000C1DAC">
        <w:rPr>
          <w:color w:val="000000"/>
        </w:rPr>
        <w:t>System winien uwzględniać pracę w różnych trybach m.in. praca zmianowa, nadgodziny, absencje, urlopy, przerw i korekt czasu pracy.</w:t>
      </w:r>
    </w:p>
    <w:p w14:paraId="4C7A2E0B" w14:textId="6DFC9562" w:rsidR="0081769F" w:rsidRPr="005E6170" w:rsidRDefault="00E870CA" w:rsidP="0081769F">
      <w:pPr>
        <w:numPr>
          <w:ilvl w:val="1"/>
          <w:numId w:val="11"/>
        </w:numPr>
        <w:spacing w:line="256" w:lineRule="auto"/>
        <w:rPr>
          <w:color w:val="000000"/>
        </w:rPr>
      </w:pPr>
      <w:r>
        <w:rPr>
          <w:color w:val="000000"/>
        </w:rPr>
        <w:t>Możliwość aktualizacji danych w oprogramowaniu komputerowym</w:t>
      </w:r>
      <w:r>
        <w:t xml:space="preserve"> przez administratora</w:t>
      </w:r>
      <w:r w:rsidR="00E531C7">
        <w:t xml:space="preserve"> i buforowania danych przy transferze do R2Płatnik przy problemach z siecią wewnętrzną</w:t>
      </w:r>
    </w:p>
    <w:p w14:paraId="0DFBCBB6" w14:textId="424E9D72" w:rsidR="005E6170" w:rsidRDefault="005E6170" w:rsidP="005E6170">
      <w:pPr>
        <w:numPr>
          <w:ilvl w:val="1"/>
          <w:numId w:val="11"/>
        </w:numPr>
        <w:spacing w:line="256" w:lineRule="auto"/>
        <w:rPr>
          <w:color w:val="000000"/>
        </w:rPr>
      </w:pPr>
      <w:r w:rsidRPr="005E6170">
        <w:rPr>
          <w:color w:val="000000"/>
        </w:rPr>
        <w:t>Eksport danych do systemu kadrowo-płacowego R2Płatnik (automatyczny transfer danych)</w:t>
      </w:r>
    </w:p>
    <w:p w14:paraId="5CFB04D7" w14:textId="0CAE7EF0" w:rsidR="005E6170" w:rsidRPr="0081769F" w:rsidRDefault="005E6170" w:rsidP="005E6170">
      <w:pPr>
        <w:numPr>
          <w:ilvl w:val="1"/>
          <w:numId w:val="11"/>
        </w:numPr>
        <w:spacing w:line="256" w:lineRule="auto"/>
        <w:rPr>
          <w:color w:val="000000"/>
        </w:rPr>
      </w:pPr>
      <w:r w:rsidRPr="005E6170">
        <w:rPr>
          <w:color w:val="000000"/>
        </w:rPr>
        <w:t>Integracja z istniejącym systemem produkcyjnym KapApp</w:t>
      </w:r>
    </w:p>
    <w:p w14:paraId="06452A3A" w14:textId="77777777" w:rsidR="00E870CA" w:rsidRDefault="00E870CA" w:rsidP="00E870CA">
      <w:pPr>
        <w:numPr>
          <w:ilvl w:val="0"/>
          <w:numId w:val="11"/>
        </w:numPr>
        <w:spacing w:line="256" w:lineRule="auto"/>
        <w:rPr>
          <w:color w:val="000000"/>
        </w:rPr>
      </w:pPr>
      <w:r>
        <w:lastRenderedPageBreak/>
        <w:t>Wdrożenie w/w systemu.</w:t>
      </w:r>
    </w:p>
    <w:p w14:paraId="26719876" w14:textId="77777777" w:rsidR="00E870CA" w:rsidRDefault="00E870CA" w:rsidP="00E870CA">
      <w:pPr>
        <w:numPr>
          <w:ilvl w:val="0"/>
          <w:numId w:val="11"/>
        </w:numPr>
        <w:spacing w:line="256" w:lineRule="auto"/>
        <w:rPr>
          <w:color w:val="000000"/>
        </w:rPr>
      </w:pPr>
      <w:r>
        <w:t>Szkolenie dla pracowników z w/w systemu (szkolenie dla 10 osób).</w:t>
      </w:r>
    </w:p>
    <w:p w14:paraId="6EF2B2D8" w14:textId="77777777" w:rsidR="00E870CA" w:rsidRPr="006646A5" w:rsidRDefault="00E870CA" w:rsidP="00E870CA">
      <w:pPr>
        <w:numPr>
          <w:ilvl w:val="0"/>
          <w:numId w:val="11"/>
        </w:numPr>
        <w:spacing w:line="256" w:lineRule="auto"/>
        <w:rPr>
          <w:color w:val="000000"/>
        </w:rPr>
      </w:pPr>
      <w:r w:rsidRPr="006646A5">
        <w:rPr>
          <w:color w:val="000000"/>
        </w:rPr>
        <w:t>Wyposażenie</w:t>
      </w:r>
      <w:r w:rsidR="00813F1A">
        <w:rPr>
          <w:color w:val="000000"/>
        </w:rPr>
        <w:t xml:space="preserve"> (montaż i uruchomienie) </w:t>
      </w:r>
      <w:r w:rsidRPr="006646A5">
        <w:rPr>
          <w:color w:val="000000"/>
        </w:rPr>
        <w:t xml:space="preserve"> – środki trwałe:</w:t>
      </w:r>
    </w:p>
    <w:p w14:paraId="6FC3E959" w14:textId="77777777" w:rsidR="006646A5" w:rsidRPr="006646A5" w:rsidRDefault="006646A5" w:rsidP="006646A5">
      <w:pPr>
        <w:pStyle w:val="Akapitzlist"/>
        <w:numPr>
          <w:ilvl w:val="1"/>
          <w:numId w:val="11"/>
        </w:numPr>
        <w:spacing w:line="256" w:lineRule="auto"/>
        <w:rPr>
          <w:rFonts w:ascii="Times New Roman" w:hAnsi="Times New Roman"/>
          <w:color w:val="000000"/>
          <w:sz w:val="24"/>
          <w:szCs w:val="24"/>
        </w:rPr>
      </w:pPr>
      <w:r w:rsidRPr="006646A5">
        <w:rPr>
          <w:rFonts w:ascii="Times New Roman" w:hAnsi="Times New Roman"/>
          <w:color w:val="000000"/>
          <w:sz w:val="24"/>
          <w:szCs w:val="24"/>
        </w:rPr>
        <w:t xml:space="preserve">Czytniki kart RFID HF – 4 szt. </w:t>
      </w:r>
    </w:p>
    <w:p w14:paraId="49DBF64A" w14:textId="77777777" w:rsidR="00E870CA" w:rsidRDefault="00E870CA" w:rsidP="00E870CA">
      <w:pPr>
        <w:numPr>
          <w:ilvl w:val="2"/>
          <w:numId w:val="11"/>
        </w:numPr>
        <w:spacing w:line="256" w:lineRule="auto"/>
        <w:rPr>
          <w:color w:val="000000"/>
        </w:rPr>
      </w:pPr>
      <w:r w:rsidRPr="006646A5">
        <w:rPr>
          <w:color w:val="000000"/>
        </w:rPr>
        <w:t>Wymagania</w:t>
      </w:r>
      <w:r w:rsidR="006646A5">
        <w:rPr>
          <w:color w:val="000000"/>
        </w:rPr>
        <w:t xml:space="preserve"> minimalne</w:t>
      </w:r>
      <w:r w:rsidRPr="006646A5">
        <w:rPr>
          <w:color w:val="000000"/>
        </w:rPr>
        <w:t>: Czytnik</w:t>
      </w:r>
      <w:r w:rsidR="002165E0" w:rsidRPr="006646A5">
        <w:rPr>
          <w:color w:val="000000"/>
        </w:rPr>
        <w:t>i</w:t>
      </w:r>
      <w:r w:rsidRPr="006646A5">
        <w:rPr>
          <w:color w:val="000000"/>
        </w:rPr>
        <w:t xml:space="preserve"> kart RFID HF (13,56 MHz)</w:t>
      </w:r>
      <w:r w:rsidR="002165E0" w:rsidRPr="006646A5">
        <w:rPr>
          <w:color w:val="000000"/>
        </w:rPr>
        <w:t xml:space="preserve"> (2 szt. wejście + 2 szt. wyjście)</w:t>
      </w:r>
      <w:r w:rsidRPr="006646A5">
        <w:rPr>
          <w:color w:val="000000"/>
        </w:rPr>
        <w:t xml:space="preserve">: np. standardy </w:t>
      </w:r>
      <w:proofErr w:type="spellStart"/>
      <w:r w:rsidRPr="006646A5">
        <w:rPr>
          <w:color w:val="000000"/>
        </w:rPr>
        <w:t>Mifare</w:t>
      </w:r>
      <w:proofErr w:type="spellEnd"/>
      <w:r w:rsidRPr="006646A5">
        <w:rPr>
          <w:color w:val="000000"/>
        </w:rPr>
        <w:t xml:space="preserve">, </w:t>
      </w:r>
      <w:proofErr w:type="spellStart"/>
      <w:r w:rsidRPr="006646A5">
        <w:rPr>
          <w:color w:val="000000"/>
        </w:rPr>
        <w:t>DESFire</w:t>
      </w:r>
      <w:proofErr w:type="spellEnd"/>
      <w:r w:rsidRPr="006646A5">
        <w:rPr>
          <w:color w:val="000000"/>
        </w:rPr>
        <w:t xml:space="preserve"> lub NFC lub hybrydowy</w:t>
      </w:r>
      <w:r>
        <w:rPr>
          <w:color w:val="000000"/>
        </w:rPr>
        <w:t xml:space="preserve"> obsługujący oba standardy (125 kHz i 13,56 MHz), port Ethernet (LAN / RJ-45) z TCP/IP z zasilaniem </w:t>
      </w:r>
      <w:proofErr w:type="spellStart"/>
      <w:r>
        <w:rPr>
          <w:color w:val="000000"/>
        </w:rPr>
        <w:t>PoE</w:t>
      </w:r>
      <w:proofErr w:type="spellEnd"/>
      <w:r>
        <w:rPr>
          <w:color w:val="000000"/>
        </w:rPr>
        <w:t>. Mile widziana obsługa sieci bezprzewodowej Wifi.</w:t>
      </w:r>
    </w:p>
    <w:p w14:paraId="16845192" w14:textId="77777777" w:rsidR="00E870CA" w:rsidRDefault="00E870CA" w:rsidP="00E870CA">
      <w:pPr>
        <w:numPr>
          <w:ilvl w:val="1"/>
          <w:numId w:val="11"/>
        </w:numPr>
        <w:spacing w:line="256" w:lineRule="auto"/>
        <w:rPr>
          <w:color w:val="000000"/>
        </w:rPr>
      </w:pPr>
      <w:r>
        <w:rPr>
          <w:color w:val="000000"/>
        </w:rPr>
        <w:t>Karty zbliżeniowe dla pracowników zgodne z powyższym czytnikiem – 100 szt.</w:t>
      </w:r>
    </w:p>
    <w:p w14:paraId="6D3A1BF6" w14:textId="77777777" w:rsidR="0081769F" w:rsidRDefault="0081769F" w:rsidP="0081769F">
      <w:pPr>
        <w:spacing w:line="256" w:lineRule="auto"/>
        <w:rPr>
          <w:color w:val="000000"/>
        </w:rPr>
      </w:pPr>
    </w:p>
    <w:p w14:paraId="694FA8F9" w14:textId="77777777" w:rsidR="0081769F" w:rsidRPr="00906431" w:rsidRDefault="0081769F" w:rsidP="0081769F">
      <w:pPr>
        <w:spacing w:line="256" w:lineRule="auto"/>
        <w:rPr>
          <w:bCs/>
          <w:i/>
          <w:color w:val="000000"/>
          <w:sz w:val="22"/>
          <w:szCs w:val="22"/>
        </w:rPr>
      </w:pPr>
      <w:r w:rsidRPr="0081769F">
        <w:rPr>
          <w:b/>
          <w:i/>
          <w:color w:val="000000"/>
        </w:rPr>
        <w:t>UWAGA!</w:t>
      </w:r>
      <w:r w:rsidRPr="0081769F">
        <w:rPr>
          <w:bCs/>
          <w:i/>
          <w:color w:val="000000"/>
        </w:rPr>
        <w:t xml:space="preserve"> Jeżeli w jakimkolwiek miejscu dokumentacji projektowej, stanowiącej opis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Wykonawca, który powołuje się na rozwiązania równoważne jest obowiązany wykazać na podstawie </w:t>
      </w:r>
      <w:r w:rsidRPr="00906431">
        <w:rPr>
          <w:bCs/>
          <w:i/>
          <w:color w:val="000000"/>
          <w:sz w:val="22"/>
          <w:szCs w:val="22"/>
        </w:rPr>
        <w:t>stosownych dokumentów, że oferowane przez niego materiały, urządzenia spełniają określone wymagania przez Zamawiającego. Ciężar udowodnienia, że wyrób jest równoważny w stosunku do założeń określonych przez Zamawiającego spoczywa na składającym ofertę. Zakres równoważności należy rozumieć, jako zaoferowanie podobnego i nie gorszego produktu/usługi pod kątem:</w:t>
      </w:r>
    </w:p>
    <w:p w14:paraId="301234FF" w14:textId="77777777" w:rsidR="0081769F" w:rsidRPr="00906431" w:rsidRDefault="0081769F" w:rsidP="0081769F">
      <w:pPr>
        <w:numPr>
          <w:ilvl w:val="0"/>
          <w:numId w:val="18"/>
        </w:numPr>
        <w:spacing w:line="256" w:lineRule="auto"/>
        <w:rPr>
          <w:bCs/>
          <w:i/>
          <w:color w:val="000000"/>
          <w:sz w:val="22"/>
          <w:szCs w:val="22"/>
        </w:rPr>
      </w:pPr>
      <w:r w:rsidRPr="00906431">
        <w:rPr>
          <w:bCs/>
          <w:i/>
          <w:color w:val="000000"/>
          <w:sz w:val="22"/>
          <w:szCs w:val="22"/>
        </w:rPr>
        <w:t>funkcji,</w:t>
      </w:r>
    </w:p>
    <w:p w14:paraId="4587DAA0" w14:textId="77777777" w:rsidR="0081769F" w:rsidRPr="00906431" w:rsidRDefault="0081769F" w:rsidP="0081769F">
      <w:pPr>
        <w:numPr>
          <w:ilvl w:val="0"/>
          <w:numId w:val="18"/>
        </w:numPr>
        <w:spacing w:line="256" w:lineRule="auto"/>
        <w:rPr>
          <w:bCs/>
          <w:i/>
          <w:color w:val="000000"/>
        </w:rPr>
      </w:pPr>
      <w:r w:rsidRPr="00906431">
        <w:rPr>
          <w:bCs/>
          <w:i/>
          <w:color w:val="000000"/>
        </w:rPr>
        <w:t>cech,</w:t>
      </w:r>
    </w:p>
    <w:p w14:paraId="07DB0A9D" w14:textId="77777777" w:rsidR="0081769F" w:rsidRPr="00906431" w:rsidRDefault="0081769F" w:rsidP="0081769F">
      <w:pPr>
        <w:numPr>
          <w:ilvl w:val="0"/>
          <w:numId w:val="18"/>
        </w:numPr>
        <w:spacing w:line="256" w:lineRule="auto"/>
        <w:rPr>
          <w:bCs/>
          <w:i/>
          <w:color w:val="000000"/>
        </w:rPr>
      </w:pPr>
      <w:r w:rsidRPr="00906431">
        <w:rPr>
          <w:bCs/>
          <w:i/>
          <w:color w:val="000000"/>
        </w:rPr>
        <w:t xml:space="preserve">parametrów. </w:t>
      </w:r>
    </w:p>
    <w:p w14:paraId="7932DE62" w14:textId="77777777" w:rsidR="0081769F" w:rsidRPr="00906431" w:rsidRDefault="0081769F" w:rsidP="0081769F">
      <w:pPr>
        <w:spacing w:line="256" w:lineRule="auto"/>
        <w:rPr>
          <w:color w:val="000000"/>
        </w:rPr>
      </w:pPr>
    </w:p>
    <w:p w14:paraId="2F8A3C08" w14:textId="77777777" w:rsidR="007F7E01" w:rsidRPr="00906431" w:rsidRDefault="0081769F" w:rsidP="0071701D">
      <w:pPr>
        <w:numPr>
          <w:ilvl w:val="0"/>
          <w:numId w:val="11"/>
        </w:numPr>
        <w:spacing w:line="256" w:lineRule="auto"/>
        <w:rPr>
          <w:color w:val="000000"/>
        </w:rPr>
      </w:pPr>
      <w:r w:rsidRPr="00906431">
        <w:rPr>
          <w:color w:val="000000"/>
        </w:rPr>
        <w:t>Miejsce realizacji: m</w:t>
      </w:r>
      <w:r w:rsidR="007F7E01" w:rsidRPr="00906431">
        <w:rPr>
          <w:color w:val="000000"/>
        </w:rPr>
        <w:t xml:space="preserve">ontaż </w:t>
      </w:r>
      <w:r w:rsidR="001170B9">
        <w:rPr>
          <w:color w:val="000000"/>
        </w:rPr>
        <w:t xml:space="preserve">i uruchomienie </w:t>
      </w:r>
      <w:r w:rsidR="007F7E01" w:rsidRPr="00906431">
        <w:rPr>
          <w:color w:val="000000"/>
        </w:rPr>
        <w:t>w zakładzie firmy Kaplast Sp. z o.o. w Bydgoszczy, ul. Hutnicza 113, 85-873 Bydgoszcz</w:t>
      </w:r>
    </w:p>
    <w:p w14:paraId="652DBE12" w14:textId="77777777" w:rsidR="006646A5" w:rsidRPr="00906431" w:rsidRDefault="006646A5" w:rsidP="006646A5">
      <w:pPr>
        <w:numPr>
          <w:ilvl w:val="0"/>
          <w:numId w:val="11"/>
        </w:numPr>
        <w:spacing w:line="256" w:lineRule="auto"/>
      </w:pPr>
      <w:r w:rsidRPr="00906431">
        <w:t>Pozostałe wymagania:</w:t>
      </w:r>
    </w:p>
    <w:p w14:paraId="26E1971A" w14:textId="77777777" w:rsidR="000C044E" w:rsidRPr="00C61026" w:rsidRDefault="00C61026" w:rsidP="00C61026">
      <w:pPr>
        <w:numPr>
          <w:ilvl w:val="1"/>
          <w:numId w:val="11"/>
        </w:numPr>
        <w:spacing w:line="256" w:lineRule="auto"/>
      </w:pPr>
      <w:r w:rsidRPr="00C61026">
        <w:t xml:space="preserve">Oprogramowanie będzie tworzone na indywidualne zamówienie Zamawiającego. W ramach wynagrodzenia za realizację przedmiotu zamówienia Wykonawca zobowiązany będzie do przeniesienia na Zamawiającego całości autorskich praw majątkowych do wytworzonego oprogramowania, w tym nowych modułów i elementów rozbudowy systemu </w:t>
      </w:r>
      <w:proofErr w:type="spellStart"/>
      <w:r w:rsidRPr="00C61026">
        <w:t>KapApp</w:t>
      </w:r>
      <w:proofErr w:type="spellEnd"/>
      <w:r w:rsidRPr="00C61026">
        <w:t xml:space="preserve">, na polach eksploatacji określonych w </w:t>
      </w:r>
      <w:r w:rsidRPr="00C61026">
        <w:lastRenderedPageBreak/>
        <w:t>umowie, oraz do niewykonywania autorskich praw osobistych do tego oprogramowania, o których mowa w art. 16 ustawy z dnia 4 lutego 1994 r. o prawie autorskim i prawach pokrewnych. Wykonawca zobowiązany będzie również do zapewnienia odpowiednich zobowiązań w tym zakresie ze strony faktycznych twórców oprogramowania. Korzystanie z wytworzonego oprogramowania nie będzie wiązało się z dodatkowymi opłatami licencyjnymi ani subskrypcyjnymi.</w:t>
      </w:r>
    </w:p>
    <w:p w14:paraId="376E7CC3" w14:textId="77777777" w:rsidR="00E870CA" w:rsidRPr="00906431" w:rsidRDefault="00E870CA" w:rsidP="00E870CA">
      <w:pPr>
        <w:numPr>
          <w:ilvl w:val="1"/>
          <w:numId w:val="11"/>
        </w:numPr>
        <w:spacing w:line="256" w:lineRule="auto"/>
        <w:rPr>
          <w:color w:val="000000"/>
        </w:rPr>
      </w:pPr>
      <w:r w:rsidRPr="00906431">
        <w:rPr>
          <w:color w:val="000000"/>
        </w:rPr>
        <w:t xml:space="preserve">Gwarancja na system </w:t>
      </w:r>
      <w:r w:rsidR="0071701D" w:rsidRPr="00906431">
        <w:rPr>
          <w:color w:val="000000"/>
        </w:rPr>
        <w:t xml:space="preserve">i sprzęt – </w:t>
      </w:r>
      <w:r w:rsidRPr="00906431">
        <w:rPr>
          <w:color w:val="000000"/>
        </w:rPr>
        <w:t>2 lata</w:t>
      </w:r>
      <w:r w:rsidR="00CD7ED5" w:rsidRPr="00906431">
        <w:rPr>
          <w:color w:val="000000"/>
        </w:rPr>
        <w:t xml:space="preserve"> od podpisania protokołu odbioru końcowego</w:t>
      </w:r>
      <w:r w:rsidR="0084195E" w:rsidRPr="00906431">
        <w:rPr>
          <w:color w:val="000000"/>
        </w:rPr>
        <w:t xml:space="preserve"> bez zastrzeżeń.</w:t>
      </w:r>
    </w:p>
    <w:p w14:paraId="5C75E5FA" w14:textId="24181B9D" w:rsidR="00D3292B" w:rsidRPr="00D3292B" w:rsidRDefault="00D3292B" w:rsidP="00E870CA">
      <w:pPr>
        <w:numPr>
          <w:ilvl w:val="1"/>
          <w:numId w:val="11"/>
        </w:numPr>
        <w:spacing w:line="256" w:lineRule="auto"/>
        <w:rPr>
          <w:color w:val="000000"/>
        </w:rPr>
      </w:pPr>
      <w:r w:rsidRPr="004A7F36">
        <w:rPr>
          <w:color w:val="000000"/>
        </w:rPr>
        <w:t>Możliwość rozbudowy oprogramowania w przyszłości.</w:t>
      </w:r>
    </w:p>
    <w:p w14:paraId="24B52726" w14:textId="4BE82516" w:rsidR="00E870CA" w:rsidRPr="00906431" w:rsidRDefault="00E870CA" w:rsidP="00E870CA">
      <w:pPr>
        <w:numPr>
          <w:ilvl w:val="1"/>
          <w:numId w:val="11"/>
        </w:numPr>
        <w:spacing w:line="256" w:lineRule="auto"/>
        <w:rPr>
          <w:color w:val="000000"/>
        </w:rPr>
      </w:pPr>
      <w:r w:rsidRPr="00906431">
        <w:rPr>
          <w:color w:val="000000"/>
        </w:rPr>
        <w:t>Aktualizacje po gwarancji płatne wg odrębnych ofert</w:t>
      </w:r>
      <w:r w:rsidR="00D3292B">
        <w:rPr>
          <w:color w:val="000000"/>
        </w:rPr>
        <w:t>.</w:t>
      </w:r>
    </w:p>
    <w:p w14:paraId="54AB9C45" w14:textId="23E388AC" w:rsidR="006646A5" w:rsidRPr="00906431" w:rsidRDefault="006646A5" w:rsidP="006646A5">
      <w:pPr>
        <w:numPr>
          <w:ilvl w:val="1"/>
          <w:numId w:val="11"/>
        </w:numPr>
        <w:spacing w:line="256" w:lineRule="auto"/>
      </w:pPr>
      <w:r w:rsidRPr="00906431">
        <w:t>Planowany termin rozpoczęcia prac 01/12/2026, maksymalny termin zakończenia realizacji zamówienia: 31/12/2028</w:t>
      </w:r>
      <w:r w:rsidR="00D3292B">
        <w:t>.</w:t>
      </w:r>
    </w:p>
    <w:p w14:paraId="5696D723" w14:textId="77777777" w:rsidR="006646A5" w:rsidRPr="00906431" w:rsidRDefault="006646A5" w:rsidP="006646A5">
      <w:pPr>
        <w:numPr>
          <w:ilvl w:val="0"/>
          <w:numId w:val="11"/>
        </w:numPr>
        <w:spacing w:line="256" w:lineRule="auto"/>
      </w:pPr>
      <w:r w:rsidRPr="00906431">
        <w:t>Wymogi dotyczące oferty:</w:t>
      </w:r>
    </w:p>
    <w:p w14:paraId="73C82BE9" w14:textId="77777777" w:rsidR="001E6A63" w:rsidRPr="00906431" w:rsidRDefault="001E6A63" w:rsidP="001E6A63">
      <w:pPr>
        <w:spacing w:after="160" w:line="256" w:lineRule="auto"/>
        <w:ind w:left="360"/>
        <w:jc w:val="both"/>
      </w:pPr>
      <w:r w:rsidRPr="00906431">
        <w:t>W celu zapewnienia porównywalności otrzymanych ofert Zamawiający zwraca się o przedstawienie wyceny z wyodrębnieniem następujących pozycji:</w:t>
      </w:r>
    </w:p>
    <w:p w14:paraId="61496D73" w14:textId="77777777" w:rsidR="001E6A63" w:rsidRPr="00906431" w:rsidRDefault="001E6A63" w:rsidP="001E6A63">
      <w:pPr>
        <w:numPr>
          <w:ilvl w:val="0"/>
          <w:numId w:val="29"/>
        </w:numPr>
        <w:spacing w:line="256" w:lineRule="auto"/>
        <w:jc w:val="both"/>
      </w:pPr>
      <w:r w:rsidRPr="00906431">
        <w:t xml:space="preserve">Koszt rozbudowy o nowe moduły, istniejącego i funkcjonującego w Kaplast Sp. z </w:t>
      </w:r>
      <w:proofErr w:type="spellStart"/>
      <w:r w:rsidRPr="00906431">
        <w:t>o.o</w:t>
      </w:r>
      <w:proofErr w:type="spellEnd"/>
      <w:r w:rsidRPr="00906431">
        <w:t xml:space="preserve"> oprogramowania </w:t>
      </w:r>
      <w:proofErr w:type="spellStart"/>
      <w:r w:rsidRPr="00906431">
        <w:t>KapApp</w:t>
      </w:r>
      <w:proofErr w:type="spellEnd"/>
      <w:r w:rsidRPr="00906431">
        <w:t>, wraz z określeniem zakresu udzielanych licencji lub praw.</w:t>
      </w:r>
    </w:p>
    <w:p w14:paraId="58F8AC84" w14:textId="77777777" w:rsidR="001E6A63" w:rsidRPr="00906431" w:rsidRDefault="001E6A63" w:rsidP="001E6A63">
      <w:pPr>
        <w:numPr>
          <w:ilvl w:val="0"/>
          <w:numId w:val="29"/>
        </w:numPr>
        <w:spacing w:line="256" w:lineRule="auto"/>
        <w:jc w:val="both"/>
      </w:pPr>
      <w:r w:rsidRPr="00906431">
        <w:t xml:space="preserve">Koszt usług wdrożeniowych, w tym konfiguracji, integracji z istniejącym systemem </w:t>
      </w:r>
      <w:proofErr w:type="spellStart"/>
      <w:r w:rsidRPr="00906431">
        <w:t>KapApp</w:t>
      </w:r>
      <w:proofErr w:type="spellEnd"/>
      <w:r w:rsidRPr="00906431">
        <w:t xml:space="preserve"> oraz systemem R2Płatnik, testowania i uruchomienia.</w:t>
      </w:r>
    </w:p>
    <w:p w14:paraId="56FF38B1" w14:textId="77777777" w:rsidR="001E6A63" w:rsidRPr="00906431" w:rsidRDefault="001E6A63" w:rsidP="001E6A63">
      <w:pPr>
        <w:numPr>
          <w:ilvl w:val="0"/>
          <w:numId w:val="29"/>
        </w:numPr>
        <w:spacing w:line="256" w:lineRule="auto"/>
        <w:jc w:val="both"/>
      </w:pPr>
      <w:r w:rsidRPr="00906431">
        <w:t>Koszt przeprowadzenia szkoleń dla 10 pracowników.</w:t>
      </w:r>
    </w:p>
    <w:p w14:paraId="182EB7FE" w14:textId="77777777" w:rsidR="001E6A63" w:rsidRPr="00906431" w:rsidRDefault="001E6A63" w:rsidP="001E6A63">
      <w:pPr>
        <w:numPr>
          <w:ilvl w:val="0"/>
          <w:numId w:val="29"/>
        </w:numPr>
        <w:spacing w:after="160" w:line="256" w:lineRule="auto"/>
        <w:jc w:val="both"/>
      </w:pPr>
      <w:r w:rsidRPr="00906431">
        <w:t>Koszt zakupu, dostawy, montażu i uruchomienia poszczególnych środków trwałych, z podaniem cen jednostkowych i ilości.</w:t>
      </w:r>
    </w:p>
    <w:p w14:paraId="53554F02" w14:textId="77777777" w:rsidR="001E6A63" w:rsidRPr="00906431" w:rsidRDefault="001E6A63" w:rsidP="001E6A63">
      <w:pPr>
        <w:spacing w:after="160" w:line="256" w:lineRule="auto"/>
        <w:ind w:firstLine="360"/>
        <w:jc w:val="both"/>
      </w:pPr>
      <w:r w:rsidRPr="00906431">
        <w:t>Wycena powinna zawierać ceny netto, stawki i kwoty VAT oraz wartości brutto.</w:t>
      </w:r>
    </w:p>
    <w:p w14:paraId="0AC4E15D" w14:textId="77777777" w:rsidR="003C4C15" w:rsidRPr="003C4C15" w:rsidRDefault="003C4C15" w:rsidP="003C4C15">
      <w:pPr>
        <w:spacing w:after="160" w:line="256" w:lineRule="auto"/>
        <w:ind w:left="360"/>
        <w:jc w:val="both"/>
      </w:pPr>
      <w:r w:rsidRPr="003C4C15">
        <w:t>Zamawiający nie dopuszcza składania wycen częściowych. Przedstawiona wycena musi obejmować całość przedmiotu szacowania, zgodnie z zakresem określonym w niniejszym zapytaniu oraz Formularzu szacunkowym (Załącznik nr 1), w tym oprogramowanie, wdrożenie, szkolenia oraz wyposażenie.</w:t>
      </w:r>
    </w:p>
    <w:p w14:paraId="3E0653E6" w14:textId="77777777" w:rsidR="003C4C15" w:rsidRPr="003C4C15" w:rsidRDefault="003C4C15" w:rsidP="003C4C15">
      <w:pPr>
        <w:spacing w:after="160" w:line="256" w:lineRule="auto"/>
        <w:ind w:left="360"/>
        <w:jc w:val="both"/>
      </w:pPr>
      <w:r w:rsidRPr="003C4C15">
        <w:t>Oferent zobowiązany jest do przedstawienia wyceny wszystkich pozycji wskazanych w Formularzu szacunkowym, z wyodrębnieniem ich wartości netto. Jeżeli koszt danej pozycji został uwzględniony w cenie innej pozycji, należy jednoznacznie wskazać tę informację w uwagach, bez ponownego naliczania kosztu.</w:t>
      </w:r>
    </w:p>
    <w:p w14:paraId="13CD715A" w14:textId="77777777" w:rsidR="003C4C15" w:rsidRDefault="003C4C15" w:rsidP="003C4C15">
      <w:pPr>
        <w:spacing w:after="160" w:line="256" w:lineRule="auto"/>
        <w:ind w:left="360"/>
        <w:jc w:val="both"/>
      </w:pPr>
      <w:r w:rsidRPr="003C4C15">
        <w:t>Wyceny nieobejmujące pełnego zakresu przedmiotu szacowania nie będą uwzględniane w porównaniu punktowym.</w:t>
      </w:r>
    </w:p>
    <w:p w14:paraId="4B825885" w14:textId="77777777" w:rsidR="003C4C15" w:rsidRPr="00906431" w:rsidRDefault="001E6A63" w:rsidP="003C4C15">
      <w:pPr>
        <w:spacing w:after="160" w:line="256" w:lineRule="auto"/>
        <w:ind w:left="360"/>
        <w:jc w:val="both"/>
      </w:pPr>
      <w:r w:rsidRPr="00906431">
        <w:lastRenderedPageBreak/>
        <w:t>Ponadto prosimy o wskazanie przewidywanego terminu realizacji, okresu gwarancji, warunków wsparcia technicznego oraz ewentualnych dodatkowych funkcjonalności.</w:t>
      </w:r>
    </w:p>
    <w:p w14:paraId="628AC373" w14:textId="77777777" w:rsidR="0081769F" w:rsidRPr="00906431" w:rsidRDefault="0081769F" w:rsidP="00CD7ED5">
      <w:pPr>
        <w:pStyle w:val="Akapitzlist"/>
        <w:numPr>
          <w:ilvl w:val="0"/>
          <w:numId w:val="11"/>
        </w:numPr>
        <w:spacing w:line="256" w:lineRule="auto"/>
        <w:rPr>
          <w:rFonts w:ascii="Times New Roman" w:hAnsi="Times New Roman"/>
          <w:sz w:val="24"/>
          <w:szCs w:val="24"/>
        </w:rPr>
      </w:pPr>
      <w:r w:rsidRPr="00906431">
        <w:rPr>
          <w:rFonts w:ascii="Times New Roman" w:hAnsi="Times New Roman"/>
          <w:b/>
          <w:sz w:val="24"/>
          <w:szCs w:val="24"/>
        </w:rPr>
        <w:t xml:space="preserve">Informacje o charakterze prawnym, ekonomicznym, finansowym i technicznym oraz w zakresie </w:t>
      </w:r>
      <w:r w:rsidR="00015648" w:rsidRPr="00906431">
        <w:rPr>
          <w:rFonts w:ascii="Times New Roman" w:hAnsi="Times New Roman"/>
          <w:b/>
          <w:sz w:val="24"/>
          <w:szCs w:val="24"/>
        </w:rPr>
        <w:t>wykluczenia</w:t>
      </w:r>
    </w:p>
    <w:p w14:paraId="00790A84" w14:textId="77777777" w:rsidR="002272C8" w:rsidRPr="00906431" w:rsidRDefault="00015648" w:rsidP="002272C8">
      <w:pPr>
        <w:numPr>
          <w:ilvl w:val="0"/>
          <w:numId w:val="19"/>
        </w:numPr>
        <w:spacing w:line="256" w:lineRule="auto"/>
      </w:pPr>
      <w:r w:rsidRPr="00906431">
        <w:t>Z udziału w szacowaniu wartości zamówienia wykluczone są podmioty powiązane osobowo</w:t>
      </w:r>
      <w:r w:rsidR="002272C8" w:rsidRPr="00906431">
        <w:t xml:space="preserve">, </w:t>
      </w:r>
      <w:r w:rsidRPr="00906431">
        <w:t xml:space="preserve">kapitałowo </w:t>
      </w:r>
      <w:r w:rsidR="002272C8" w:rsidRPr="00906431">
        <w:t>lub faktycznie z</w:t>
      </w:r>
      <w:r w:rsidRPr="00906431">
        <w:t xml:space="preserve"> </w:t>
      </w:r>
      <w:r w:rsidRPr="00906431">
        <w:rPr>
          <w:color w:val="000000"/>
        </w:rPr>
        <w:t>Kaplast Sp. z o.o</w:t>
      </w:r>
      <w:r w:rsidRPr="00906431">
        <w:t xml:space="preserve">. </w:t>
      </w:r>
    </w:p>
    <w:p w14:paraId="3E952778" w14:textId="77777777" w:rsidR="00C61026" w:rsidRPr="00C61026" w:rsidRDefault="00C61026" w:rsidP="00C61026">
      <w:pPr>
        <w:spacing w:line="256" w:lineRule="auto"/>
        <w:ind w:left="644"/>
      </w:pPr>
      <w:r w:rsidRPr="00C61026">
        <w:t>Przez powiązania kapitałowe, osobowe lub faktyczne rozumie się wzajemne powiązania pomiędzy Kaplast Sp. z o.o., osobami upoważnionymi do zaciągania zobowiązań w jej imieniu lub osobami wykonującymi w jej imieniu czynności związane z przygotowaniem i przeprowadzeniem szacowania wartości wydatków projektowych a podmiotem przedstawiającym wycenę, polegające w szczególności na:</w:t>
      </w:r>
    </w:p>
    <w:p w14:paraId="7B18054D" w14:textId="77777777" w:rsidR="00015648" w:rsidRPr="00906431" w:rsidRDefault="00015648" w:rsidP="00015648">
      <w:pPr>
        <w:numPr>
          <w:ilvl w:val="0"/>
          <w:numId w:val="20"/>
        </w:numPr>
        <w:spacing w:line="256" w:lineRule="auto"/>
      </w:pPr>
      <w:r w:rsidRPr="00906431">
        <w:t>uczestniczeniu w spółce jako wspólnik spółki cywilnej lub spółki osobowej,</w:t>
      </w:r>
    </w:p>
    <w:p w14:paraId="6390570D" w14:textId="77777777" w:rsidR="00015648" w:rsidRPr="00906431" w:rsidRDefault="00015648" w:rsidP="00015648">
      <w:pPr>
        <w:numPr>
          <w:ilvl w:val="0"/>
          <w:numId w:val="20"/>
        </w:numPr>
        <w:spacing w:line="256" w:lineRule="auto"/>
      </w:pPr>
      <w:r w:rsidRPr="00906431">
        <w:t>posiadaniu co najmniej 10% udziałów lub akcji,</w:t>
      </w:r>
    </w:p>
    <w:p w14:paraId="33688622" w14:textId="77777777" w:rsidR="00015648" w:rsidRPr="00906431" w:rsidRDefault="00015648" w:rsidP="00015648">
      <w:pPr>
        <w:numPr>
          <w:ilvl w:val="0"/>
          <w:numId w:val="20"/>
        </w:numPr>
        <w:spacing w:line="256" w:lineRule="auto"/>
      </w:pPr>
      <w:r w:rsidRPr="00906431">
        <w:t>pełnieniu funkcji członka organu nadzorczego lub zarządzającego, prokurenta, pełnomocnika,</w:t>
      </w:r>
    </w:p>
    <w:p w14:paraId="4BEE9C38" w14:textId="77777777" w:rsidR="00015648" w:rsidRPr="00906431" w:rsidRDefault="00015648" w:rsidP="002272C8">
      <w:pPr>
        <w:numPr>
          <w:ilvl w:val="0"/>
          <w:numId w:val="20"/>
        </w:numPr>
        <w:spacing w:line="256" w:lineRule="auto"/>
      </w:pPr>
      <w:r w:rsidRPr="00906431">
        <w:t>pozostawaniu w związku małżeńskim, w stosunku pokrewieństwa lub powinowactwa w linii prostej, pokrewieństwa drugiego stopnia lub powinowactwa drugiego stopnia z linii bocznej lub w stosunku przysposobienia, opieki lub kurateli</w:t>
      </w:r>
      <w:r w:rsidR="002272C8" w:rsidRPr="00906431">
        <w:t xml:space="preserve"> albo </w:t>
      </w:r>
      <w:r w:rsidRPr="00906431">
        <w:t xml:space="preserve">we wspólnym pożyciu </w:t>
      </w:r>
      <w:r w:rsidR="002272C8" w:rsidRPr="00906431">
        <w:t>z podmiotem przedstawiającym wycenę</w:t>
      </w:r>
      <w:r w:rsidRPr="00906431">
        <w:t xml:space="preserve">, </w:t>
      </w:r>
      <w:r w:rsidR="00C61026" w:rsidRPr="00C61026">
        <w:t>jego przedstawicielem prawnym lub członkami organów zarządzających</w:t>
      </w:r>
      <w:r w:rsidRPr="00906431">
        <w:t xml:space="preserve"> lub organów nadzorczych </w:t>
      </w:r>
      <w:r w:rsidR="002272C8" w:rsidRPr="00906431">
        <w:t>podmiotu przedstawiającego wycenę,</w:t>
      </w:r>
    </w:p>
    <w:p w14:paraId="1BEBF054" w14:textId="77777777" w:rsidR="00015648" w:rsidRPr="00906431" w:rsidRDefault="00015648" w:rsidP="002272C8">
      <w:pPr>
        <w:numPr>
          <w:ilvl w:val="0"/>
          <w:numId w:val="20"/>
        </w:numPr>
        <w:spacing w:line="256" w:lineRule="auto"/>
      </w:pPr>
      <w:r w:rsidRPr="00906431">
        <w:t>pozostawaniu z</w:t>
      </w:r>
      <w:r w:rsidR="002272C8" w:rsidRPr="00906431">
        <w:t xml:space="preserve"> podmiotem przedstawiającym wycenę </w:t>
      </w:r>
      <w:r w:rsidRPr="00906431">
        <w:t xml:space="preserve">w takim stosunku prawnym lub faktycznym, że istnieje uzasadniona wątpliwość co do ich bezstronności lub niezależności </w:t>
      </w:r>
      <w:r w:rsidR="002272C8" w:rsidRPr="00906431">
        <w:t>w związku z przeprowadzanym szacowaniem wartości wydatków projektowych</w:t>
      </w:r>
      <w:r w:rsidRPr="00906431">
        <w:t>.</w:t>
      </w:r>
    </w:p>
    <w:p w14:paraId="456F9424" w14:textId="77777777" w:rsidR="00C61026" w:rsidRDefault="00015648" w:rsidP="00C61026">
      <w:pPr>
        <w:numPr>
          <w:ilvl w:val="0"/>
          <w:numId w:val="21"/>
        </w:numPr>
        <w:spacing w:line="256" w:lineRule="auto"/>
      </w:pPr>
      <w:r w:rsidRPr="00906431">
        <w:t>Z udziału w szacowaniu wartości zamówienia wykluczone są podmioty, które podlegają wykluczeniu na podstawie art. 7 ust. 1 ustawy z dnia 13 kwietnia 2022 r. o szczególnych rozwiązaniach w zakresie przeciwdziałania wspieraniu agresji na Ukrainę oraz służących ochronie bezpieczeństwa narodowego (Dz. U. poz. 835).</w:t>
      </w:r>
    </w:p>
    <w:p w14:paraId="649309CF" w14:textId="77777777" w:rsidR="00C61026" w:rsidRPr="00C61026" w:rsidRDefault="00C61026" w:rsidP="00C61026">
      <w:pPr>
        <w:numPr>
          <w:ilvl w:val="0"/>
          <w:numId w:val="21"/>
        </w:numPr>
        <w:spacing w:line="256" w:lineRule="auto"/>
      </w:pPr>
      <w:r w:rsidRPr="00C61026">
        <w:t>W przypadku usług programistycznych objętych przedmiotem szacowania wyklucza się możliwość ich realizacji przez osoby fizyczne, które są lub były związane z Kaplast Sp. z o.o. stosunkiem pracy lub inną trwałą umową, w szczególności umową cywilnoprawną lub umową o współpracy (B2B), zgodnie z § 6 ust. 11 lit. d Regulaminu konkursu Dig.IT 2/2026.</w:t>
      </w:r>
    </w:p>
    <w:p w14:paraId="77EC3724" w14:textId="77777777" w:rsidR="00C61026" w:rsidRPr="00C61026" w:rsidRDefault="00C61026" w:rsidP="00C61026">
      <w:pPr>
        <w:spacing w:before="100" w:beforeAutospacing="1" w:after="100" w:afterAutospacing="1"/>
        <w:ind w:left="284"/>
      </w:pPr>
      <w:r w:rsidRPr="00C61026">
        <w:t xml:space="preserve">Podmiot przedstawiający wycenę zobowiązany jest do złożenia oświadczenia o braku powiązań osobowych, kapitałowych i faktycznych z Kaplast Sp. z o.o. oraz o spełnieniu wymogu dotyczącego osób fizycznych realizujących usługi programistyczne, określonego </w:t>
      </w:r>
      <w:r w:rsidRPr="00C61026">
        <w:lastRenderedPageBreak/>
        <w:t>w pkt 3 niniejszej sekcji. Oświadczenie stanowi element dokumentacji szacowania wartości wydatków projektowych.</w:t>
      </w:r>
    </w:p>
    <w:p w14:paraId="3C0C6454" w14:textId="77777777" w:rsidR="00CD7ED5" w:rsidRPr="00906431" w:rsidRDefault="006646A5" w:rsidP="00CD7ED5">
      <w:pPr>
        <w:pStyle w:val="Akapitzlist"/>
        <w:numPr>
          <w:ilvl w:val="0"/>
          <w:numId w:val="11"/>
        </w:numPr>
        <w:spacing w:line="256" w:lineRule="auto"/>
        <w:rPr>
          <w:rFonts w:ascii="Times New Roman" w:hAnsi="Times New Roman"/>
          <w:sz w:val="24"/>
          <w:szCs w:val="24"/>
        </w:rPr>
      </w:pPr>
      <w:r w:rsidRPr="00906431">
        <w:rPr>
          <w:rFonts w:ascii="Times New Roman" w:hAnsi="Times New Roman"/>
          <w:sz w:val="24"/>
          <w:szCs w:val="24"/>
        </w:rPr>
        <w:t xml:space="preserve">Kryteria </w:t>
      </w:r>
      <w:r w:rsidR="00076A3F">
        <w:rPr>
          <w:rFonts w:ascii="Times New Roman" w:hAnsi="Times New Roman"/>
          <w:sz w:val="24"/>
          <w:szCs w:val="24"/>
        </w:rPr>
        <w:t>szacowania</w:t>
      </w:r>
      <w:r w:rsidRPr="00906431">
        <w:rPr>
          <w:rFonts w:ascii="Times New Roman" w:hAnsi="Times New Roman"/>
          <w:sz w:val="24"/>
          <w:szCs w:val="24"/>
        </w:rPr>
        <w:t>:</w:t>
      </w:r>
    </w:p>
    <w:p w14:paraId="4271B4EB"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 xml:space="preserve">Cena netto (łącznie) – 60% </w:t>
      </w:r>
    </w:p>
    <w:p w14:paraId="1F368360" w14:textId="77777777" w:rsidR="00015648" w:rsidRPr="00906431" w:rsidRDefault="003C4C15" w:rsidP="00015648">
      <w:pPr>
        <w:pStyle w:val="Akapitzlist"/>
        <w:numPr>
          <w:ilvl w:val="0"/>
          <w:numId w:val="22"/>
        </w:numPr>
        <w:spacing w:line="256" w:lineRule="auto"/>
        <w:rPr>
          <w:rFonts w:ascii="Times New Roman" w:hAnsi="Times New Roman"/>
          <w:sz w:val="24"/>
          <w:szCs w:val="24"/>
        </w:rPr>
      </w:pPr>
      <w:r w:rsidRPr="003C4C15">
        <w:rPr>
          <w:rFonts w:ascii="Times New Roman" w:hAnsi="Times New Roman"/>
          <w:sz w:val="24"/>
          <w:szCs w:val="24"/>
        </w:rPr>
        <w:t>Termin realizacji całego zakresu objętego wyceną (w tygodniach od dnia rozpoczęcia prac)</w:t>
      </w:r>
      <w:r>
        <w:rPr>
          <w:rFonts w:ascii="Times New Roman" w:hAnsi="Times New Roman"/>
          <w:sz w:val="24"/>
          <w:szCs w:val="24"/>
        </w:rPr>
        <w:t xml:space="preserve"> </w:t>
      </w:r>
      <w:r w:rsidR="00015648" w:rsidRPr="00906431">
        <w:rPr>
          <w:rFonts w:ascii="Times New Roman" w:hAnsi="Times New Roman"/>
          <w:sz w:val="24"/>
          <w:szCs w:val="24"/>
        </w:rPr>
        <w:t xml:space="preserve">– </w:t>
      </w:r>
      <w:r w:rsidR="00706050" w:rsidRPr="00906431">
        <w:rPr>
          <w:rFonts w:ascii="Times New Roman" w:hAnsi="Times New Roman"/>
          <w:sz w:val="24"/>
          <w:szCs w:val="24"/>
        </w:rPr>
        <w:t>1</w:t>
      </w:r>
      <w:r w:rsidR="00906431" w:rsidRPr="00906431">
        <w:rPr>
          <w:rFonts w:ascii="Times New Roman" w:hAnsi="Times New Roman"/>
          <w:sz w:val="24"/>
          <w:szCs w:val="24"/>
        </w:rPr>
        <w:t>5</w:t>
      </w:r>
      <w:r w:rsidR="00015648" w:rsidRPr="00906431">
        <w:rPr>
          <w:rFonts w:ascii="Times New Roman" w:hAnsi="Times New Roman"/>
          <w:sz w:val="24"/>
          <w:szCs w:val="24"/>
        </w:rPr>
        <w:t xml:space="preserve">% </w:t>
      </w:r>
    </w:p>
    <w:p w14:paraId="095AB1DA"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Okres bezpłatnego wsparcia technicznego / aktualizacji objęty ceną (w miesiącach) – 10%</w:t>
      </w:r>
    </w:p>
    <w:p w14:paraId="77659F9B"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system (oprogramowanie) (w miesiącach) – 7,5%</w:t>
      </w:r>
    </w:p>
    <w:p w14:paraId="10A8EBFB"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sprzęt (środki trwałe) (w miesiącach) – 7,5%</w:t>
      </w:r>
    </w:p>
    <w:p w14:paraId="3B71BA99" w14:textId="77777777" w:rsidR="00015648" w:rsidRPr="00906431" w:rsidRDefault="00015648" w:rsidP="00015648">
      <w:pPr>
        <w:pStyle w:val="Akapitzlist"/>
        <w:ind w:left="360"/>
        <w:rPr>
          <w:rFonts w:ascii="Times New Roman" w:hAnsi="Times New Roman"/>
          <w:sz w:val="24"/>
          <w:szCs w:val="24"/>
        </w:rPr>
      </w:pPr>
    </w:p>
    <w:p w14:paraId="15106530"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Wartość punktowa wyliczona zostanie następująco: </w:t>
      </w:r>
    </w:p>
    <w:p w14:paraId="3106A19A" w14:textId="77777777" w:rsidR="00015648" w:rsidRPr="00906431" w:rsidRDefault="00015648" w:rsidP="00015648">
      <w:pPr>
        <w:pStyle w:val="Akapitzlist"/>
        <w:spacing w:line="256" w:lineRule="auto"/>
        <w:ind w:left="360"/>
        <w:rPr>
          <w:rFonts w:ascii="Times New Roman" w:hAnsi="Times New Roman"/>
          <w:sz w:val="24"/>
          <w:szCs w:val="24"/>
        </w:rPr>
      </w:pPr>
    </w:p>
    <w:p w14:paraId="66726F81"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b/>
          <w:bCs/>
          <w:sz w:val="24"/>
          <w:szCs w:val="24"/>
        </w:rPr>
        <w:t>Ad a)</w:t>
      </w:r>
      <w:r w:rsidRPr="00906431">
        <w:rPr>
          <w:rFonts w:ascii="Times New Roman" w:hAnsi="Times New Roman"/>
          <w:sz w:val="24"/>
          <w:szCs w:val="24"/>
        </w:rPr>
        <w:t xml:space="preserve"> Cena: 60% - wartość punktowa kryterium „cena” (max 60 pkt.) wyliczona według wzoru:  </w:t>
      </w:r>
    </w:p>
    <w:p w14:paraId="4F2C8A8B"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7ACBD8CC" w14:textId="77777777" w:rsidR="00076A3F" w:rsidRPr="00076A3F" w:rsidRDefault="00015648" w:rsidP="00076A3F">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najniższa cena netto wśród otrzymanych ofert  </w:t>
      </w:r>
    </w:p>
    <w:p w14:paraId="7949164C"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C</w:t>
      </w:r>
      <w:r w:rsidR="00706050" w:rsidRPr="00906431">
        <w:rPr>
          <w:rFonts w:ascii="Times New Roman" w:hAnsi="Times New Roman"/>
          <w:sz w:val="24"/>
          <w:szCs w:val="24"/>
        </w:rPr>
        <w:t xml:space="preserve"> </w:t>
      </w:r>
      <w:r w:rsidRPr="00906431">
        <w:rPr>
          <w:rFonts w:ascii="Times New Roman" w:hAnsi="Times New Roman"/>
          <w:sz w:val="24"/>
          <w:szCs w:val="24"/>
        </w:rPr>
        <w:t xml:space="preserve">= ---------------------------------------------------------------  x 60 pkt. </w:t>
      </w:r>
    </w:p>
    <w:p w14:paraId="03E95C1F"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cena netto wskazana w badanej ofercie </w:t>
      </w:r>
    </w:p>
    <w:p w14:paraId="2A7FC424"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0294595F"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Brane pod uwagę będą wartości netto wyrażone w PLN. W sytuacji, gdy cena podana w ofercie nie będzie wyrażona w PLN, w celu przeliczania jej na PLN zastosowany zostanie kurs średni NBP notowany w dniu wszczęcia postępowania. </w:t>
      </w:r>
    </w:p>
    <w:p w14:paraId="10353F25" w14:textId="77777777" w:rsidR="00706050" w:rsidRDefault="00706050" w:rsidP="001170B9">
      <w:pPr>
        <w:spacing w:line="256" w:lineRule="auto"/>
        <w:rPr>
          <w:b/>
        </w:rPr>
      </w:pPr>
    </w:p>
    <w:p w14:paraId="65C439AB" w14:textId="77777777" w:rsidR="00015648" w:rsidRPr="00906431" w:rsidRDefault="00015648" w:rsidP="00015648">
      <w:pPr>
        <w:pStyle w:val="Akapitzlist"/>
        <w:spacing w:line="256" w:lineRule="auto"/>
        <w:ind w:left="360"/>
        <w:rPr>
          <w:rFonts w:ascii="Times New Roman" w:hAnsi="Times New Roman"/>
          <w:b/>
          <w:bCs/>
          <w:sz w:val="24"/>
          <w:szCs w:val="24"/>
        </w:rPr>
      </w:pPr>
      <w:r w:rsidRPr="00906431">
        <w:rPr>
          <w:rFonts w:ascii="Times New Roman" w:hAnsi="Times New Roman"/>
          <w:b/>
          <w:bCs/>
          <w:sz w:val="24"/>
          <w:szCs w:val="24"/>
        </w:rPr>
        <w:t xml:space="preserve">ad b) </w:t>
      </w:r>
      <w:r w:rsidR="003C4C15" w:rsidRPr="003C4C15">
        <w:rPr>
          <w:rFonts w:ascii="Times New Roman" w:hAnsi="Times New Roman"/>
          <w:b/>
          <w:bCs/>
          <w:sz w:val="24"/>
          <w:szCs w:val="24"/>
        </w:rPr>
        <w:t>Termin realizacji całego zakresu objętego wyceną (w tygodniach od dnia rozpoczęcia prac)</w:t>
      </w:r>
      <w:r w:rsidR="003C4C15">
        <w:rPr>
          <w:rFonts w:ascii="Times New Roman" w:hAnsi="Times New Roman"/>
          <w:b/>
          <w:bCs/>
          <w:sz w:val="24"/>
          <w:szCs w:val="24"/>
        </w:rPr>
        <w:t xml:space="preserve"> </w:t>
      </w:r>
      <w:r w:rsidRPr="00906431">
        <w:rPr>
          <w:rFonts w:ascii="Times New Roman" w:hAnsi="Times New Roman"/>
          <w:b/>
          <w:bCs/>
          <w:sz w:val="24"/>
          <w:szCs w:val="24"/>
        </w:rPr>
        <w:t>: 1</w:t>
      </w:r>
      <w:r w:rsidR="00906431" w:rsidRPr="00906431">
        <w:rPr>
          <w:rFonts w:ascii="Times New Roman" w:hAnsi="Times New Roman"/>
          <w:b/>
          <w:bCs/>
          <w:sz w:val="24"/>
          <w:szCs w:val="24"/>
        </w:rPr>
        <w:t>5</w:t>
      </w:r>
      <w:r w:rsidRPr="00906431">
        <w:rPr>
          <w:rFonts w:ascii="Times New Roman" w:hAnsi="Times New Roman"/>
          <w:b/>
          <w:bCs/>
          <w:sz w:val="24"/>
          <w:szCs w:val="24"/>
        </w:rPr>
        <w:t>% - wartość punktowa kryterium „Termin realizacji zamówienia” (max 1</w:t>
      </w:r>
      <w:r w:rsidR="00906431" w:rsidRPr="00906431">
        <w:rPr>
          <w:rFonts w:ascii="Times New Roman" w:hAnsi="Times New Roman"/>
          <w:b/>
          <w:bCs/>
          <w:sz w:val="24"/>
          <w:szCs w:val="24"/>
        </w:rPr>
        <w:t>5</w:t>
      </w:r>
      <w:r w:rsidRPr="00906431">
        <w:rPr>
          <w:rFonts w:ascii="Times New Roman" w:hAnsi="Times New Roman"/>
          <w:b/>
          <w:bCs/>
          <w:sz w:val="24"/>
          <w:szCs w:val="24"/>
        </w:rPr>
        <w:t xml:space="preserve"> pkt.) wyliczana jest według poniższego wzoru, na podstawie terminu zadeklarowanego przez Oferenta w Formularzu szacunkowym (Załącznik nr 1):</w:t>
      </w:r>
    </w:p>
    <w:p w14:paraId="33E5540D" w14:textId="77777777" w:rsidR="003C4C15" w:rsidRDefault="003C4C15" w:rsidP="00015648">
      <w:pPr>
        <w:rPr>
          <w:rFonts w:eastAsia="Calibri"/>
        </w:rPr>
      </w:pPr>
    </w:p>
    <w:p w14:paraId="7FD64505" w14:textId="77777777" w:rsidR="003C4C15" w:rsidRPr="00906431" w:rsidRDefault="003C4C15" w:rsidP="00015648">
      <w:pPr>
        <w:rPr>
          <w:rFonts w:eastAsia="Calibri"/>
        </w:rPr>
      </w:pPr>
    </w:p>
    <w:p w14:paraId="5A22C9E6"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najkrótszy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wśród otrzymanych ofert  </w:t>
      </w:r>
    </w:p>
    <w:p w14:paraId="03A86AC7"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T</w:t>
      </w:r>
      <w:r w:rsidR="00706050" w:rsidRPr="00906431">
        <w:rPr>
          <w:rFonts w:ascii="Times New Roman" w:hAnsi="Times New Roman"/>
          <w:sz w:val="24"/>
          <w:szCs w:val="24"/>
        </w:rPr>
        <w:t xml:space="preserve"> </w:t>
      </w:r>
      <w:r w:rsidRPr="00906431">
        <w:rPr>
          <w:rFonts w:ascii="Times New Roman" w:hAnsi="Times New Roman"/>
          <w:sz w:val="24"/>
          <w:szCs w:val="24"/>
        </w:rPr>
        <w:t>= ------------------------------------------</w:t>
      </w:r>
      <w:r w:rsidR="00706050" w:rsidRPr="00906431">
        <w:rPr>
          <w:rFonts w:ascii="Times New Roman" w:hAnsi="Times New Roman"/>
          <w:sz w:val="24"/>
          <w:szCs w:val="24"/>
        </w:rPr>
        <w:t>---</w:t>
      </w:r>
      <w:r w:rsidRPr="00906431">
        <w:rPr>
          <w:rFonts w:ascii="Times New Roman" w:hAnsi="Times New Roman"/>
          <w:sz w:val="24"/>
          <w:szCs w:val="24"/>
        </w:rPr>
        <w:t>-----------------------------------------  x 1</w:t>
      </w:r>
      <w:r w:rsidR="00906431" w:rsidRPr="00906431">
        <w:rPr>
          <w:rFonts w:ascii="Times New Roman" w:hAnsi="Times New Roman"/>
          <w:sz w:val="24"/>
          <w:szCs w:val="24"/>
        </w:rPr>
        <w:t>5</w:t>
      </w:r>
      <w:r w:rsidRPr="00906431">
        <w:rPr>
          <w:rFonts w:ascii="Times New Roman" w:hAnsi="Times New Roman"/>
          <w:sz w:val="24"/>
          <w:szCs w:val="24"/>
        </w:rPr>
        <w:t xml:space="preserve"> pkt. </w:t>
      </w:r>
    </w:p>
    <w:p w14:paraId="6F150F2F"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wskazany w badanej ofercie </w:t>
      </w:r>
    </w:p>
    <w:p w14:paraId="15F47570" w14:textId="77777777" w:rsidR="00015648" w:rsidRPr="00906431" w:rsidRDefault="00015648" w:rsidP="00015648">
      <w:pPr>
        <w:spacing w:line="256" w:lineRule="auto"/>
      </w:pPr>
    </w:p>
    <w:p w14:paraId="5E4A0ACC"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Zaoferowany termin realizacji nie może być dłuższy niż termin ostateczny wskazany w pkt 6d niniejszego zapytania.</w:t>
      </w:r>
    </w:p>
    <w:p w14:paraId="598D2E64" w14:textId="77777777" w:rsidR="00015648" w:rsidRPr="00906431" w:rsidRDefault="00015648" w:rsidP="00015648">
      <w:pPr>
        <w:pStyle w:val="Akapitzlist"/>
        <w:spacing w:line="256" w:lineRule="auto"/>
        <w:ind w:left="360"/>
        <w:rPr>
          <w:rFonts w:ascii="Times New Roman" w:hAnsi="Times New Roman"/>
          <w:sz w:val="24"/>
          <w:szCs w:val="24"/>
        </w:rPr>
      </w:pPr>
    </w:p>
    <w:p w14:paraId="18399CF4" w14:textId="77777777" w:rsidR="00534108" w:rsidRPr="00906431" w:rsidRDefault="00534108" w:rsidP="00534108">
      <w:pPr>
        <w:spacing w:line="276" w:lineRule="auto"/>
        <w:ind w:left="360"/>
        <w:jc w:val="both"/>
        <w:rPr>
          <w:b/>
          <w:bCs/>
          <w:kern w:val="2"/>
          <w:lang w:eastAsia="en-US"/>
        </w:rPr>
      </w:pPr>
      <w:r w:rsidRPr="00906431">
        <w:rPr>
          <w:b/>
          <w:bCs/>
          <w:kern w:val="2"/>
          <w:lang w:eastAsia="en-US"/>
        </w:rPr>
        <w:lastRenderedPageBreak/>
        <w:t>ad c) Okres bezpłatnego wsparcia technicznego / aktualizacji objęty ceną (w miesiącach) – 1</w:t>
      </w:r>
      <w:r w:rsidR="00906431" w:rsidRPr="00906431">
        <w:rPr>
          <w:b/>
          <w:bCs/>
          <w:kern w:val="2"/>
          <w:lang w:eastAsia="en-US"/>
        </w:rPr>
        <w:t>0</w:t>
      </w:r>
      <w:r w:rsidRPr="00906431">
        <w:rPr>
          <w:b/>
          <w:bCs/>
          <w:kern w:val="2"/>
          <w:lang w:eastAsia="en-US"/>
        </w:rPr>
        <w:t>%: wartość punktowa kryterium (max 1</w:t>
      </w:r>
      <w:r w:rsidR="00906431" w:rsidRPr="00906431">
        <w:rPr>
          <w:b/>
          <w:bCs/>
          <w:kern w:val="2"/>
          <w:lang w:eastAsia="en-US"/>
        </w:rPr>
        <w:t>0</w:t>
      </w:r>
      <w:r w:rsidRPr="00906431">
        <w:rPr>
          <w:b/>
          <w:bCs/>
          <w:kern w:val="2"/>
          <w:lang w:eastAsia="en-US"/>
        </w:rPr>
        <w:t xml:space="preserve"> pkt.) przyznawana jest w oparciu o poniższą skalę punktową, na podstawie okresu zadeklarowanego przez Oferenta w Formularzu </w:t>
      </w:r>
      <w:r w:rsidR="00076A3F">
        <w:rPr>
          <w:b/>
          <w:bCs/>
          <w:kern w:val="2"/>
          <w:lang w:eastAsia="en-US"/>
        </w:rPr>
        <w:t>szacunkowym</w:t>
      </w:r>
      <w:r w:rsidRPr="00906431">
        <w:rPr>
          <w:b/>
          <w:bCs/>
          <w:kern w:val="2"/>
          <w:lang w:eastAsia="en-US"/>
        </w:rPr>
        <w:t xml:space="preserve"> (Załącznik nr 1):</w:t>
      </w:r>
    </w:p>
    <w:p w14:paraId="75470252"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brak bezpłatnego wsparcia/aktualizacji (0 miesięcy) – 0 pkt.</w:t>
      </w:r>
    </w:p>
    <w:p w14:paraId="40310125"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0 do 6 miesięcy (pół roku, włącznie) – 3 pkt.</w:t>
      </w:r>
    </w:p>
    <w:p w14:paraId="3305BDF0"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6 do 12 miesięcy (rok, włącznie) – 6 pkt.</w:t>
      </w:r>
    </w:p>
    <w:p w14:paraId="7E545D53"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12 miesięcy – 10 pkt.</w:t>
      </w:r>
    </w:p>
    <w:p w14:paraId="058D41C0" w14:textId="77777777" w:rsidR="00706050" w:rsidRPr="00906431" w:rsidRDefault="00706050" w:rsidP="00706050">
      <w:pPr>
        <w:spacing w:line="276" w:lineRule="auto"/>
        <w:jc w:val="both"/>
        <w:rPr>
          <w:kern w:val="2"/>
          <w:lang w:eastAsia="en-US"/>
        </w:rPr>
      </w:pPr>
    </w:p>
    <w:p w14:paraId="17201B53" w14:textId="77777777" w:rsidR="00534108" w:rsidRPr="00906431" w:rsidRDefault="00534108" w:rsidP="00706050">
      <w:pPr>
        <w:spacing w:line="276" w:lineRule="auto"/>
        <w:ind w:left="349"/>
        <w:jc w:val="both"/>
        <w:rPr>
          <w:kern w:val="2"/>
          <w:lang w:eastAsia="en-US"/>
        </w:rPr>
      </w:pPr>
      <w:r w:rsidRPr="00906431">
        <w:rPr>
          <w:kern w:val="2"/>
          <w:lang w:eastAsia="en-US"/>
        </w:rPr>
        <w:t>Uzasadnienie zastosowania kryterium: dłuższy bezpłatny okres wsparcia technicznego i aktualizacji obniża ryzyko oraz koszty utrzymania Systemu w Okresie realizacji i Okresie trwałości Projektu grantowego. Parametr jest obiektywny, deklarowany przez każdego dostawcę licencji w warunkach handlowych oferty i nie ogranicza konkurencji, gdyż nie jest powiązany z konkretnym produktem ani producentem.</w:t>
      </w:r>
    </w:p>
    <w:p w14:paraId="45C4F7F3" w14:textId="77777777" w:rsidR="00CD7ED5" w:rsidRPr="00906431" w:rsidRDefault="00CD7ED5" w:rsidP="001E6A63">
      <w:pPr>
        <w:spacing w:line="256" w:lineRule="auto"/>
      </w:pPr>
    </w:p>
    <w:p w14:paraId="3068F2FB" w14:textId="77777777" w:rsidR="00706050" w:rsidRPr="00906431" w:rsidRDefault="00706050" w:rsidP="00706050">
      <w:pPr>
        <w:spacing w:line="276" w:lineRule="auto"/>
        <w:ind w:left="360"/>
        <w:jc w:val="both"/>
        <w:rPr>
          <w:b/>
          <w:bCs/>
          <w:kern w:val="2"/>
          <w:lang w:eastAsia="en-US"/>
        </w:rPr>
      </w:pPr>
      <w:r w:rsidRPr="00906431">
        <w:rPr>
          <w:b/>
          <w:bCs/>
          <w:kern w:val="2"/>
          <w:lang w:eastAsia="en-US"/>
        </w:rPr>
        <w:t xml:space="preserve">Ad. d) Gwarancja na system (oprogramowanie) (liczona w miesiącach): 7,5% - wyliczana jest według poniższego wzoru, na podstawie okresu zadeklarowanego przez Oferenta w Formularzu </w:t>
      </w:r>
      <w:r w:rsidR="006558AB">
        <w:rPr>
          <w:b/>
          <w:bCs/>
          <w:kern w:val="2"/>
          <w:lang w:eastAsia="en-US"/>
        </w:rPr>
        <w:t>szacunkowym</w:t>
      </w:r>
      <w:r w:rsidRPr="00906431">
        <w:rPr>
          <w:b/>
          <w:bCs/>
          <w:kern w:val="2"/>
          <w:lang w:eastAsia="en-US"/>
        </w:rPr>
        <w:t xml:space="preserve"> (Załącznik nr 1):</w:t>
      </w:r>
    </w:p>
    <w:p w14:paraId="453E4885" w14:textId="77777777" w:rsidR="00706050" w:rsidRPr="00906431" w:rsidRDefault="00706050" w:rsidP="00706050">
      <w:pPr>
        <w:spacing w:line="276" w:lineRule="auto"/>
        <w:ind w:left="360"/>
        <w:jc w:val="both"/>
        <w:rPr>
          <w:b/>
          <w:bCs/>
          <w:kern w:val="2"/>
          <w:lang w:eastAsia="en-US"/>
        </w:rPr>
      </w:pPr>
    </w:p>
    <w:p w14:paraId="0170FF25"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cs="Calibri"/>
          <w:sz w:val="24"/>
          <w:szCs w:val="24"/>
        </w:rPr>
        <w:t xml:space="preserve">   </w:t>
      </w:r>
      <w:r w:rsidRPr="00906431">
        <w:rPr>
          <w:rFonts w:cs="Calibri"/>
          <w:sz w:val="24"/>
          <w:szCs w:val="24"/>
        </w:rPr>
        <w:tab/>
      </w:r>
      <w:r w:rsidRPr="00906431">
        <w:rPr>
          <w:rFonts w:ascii="Times New Roman" w:hAnsi="Times New Roman"/>
          <w:sz w:val="24"/>
          <w:szCs w:val="24"/>
        </w:rPr>
        <w:t xml:space="preserve">          gwarancja na system wskazana w badanej ofercie </w:t>
      </w:r>
    </w:p>
    <w:p w14:paraId="66F8E656"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roofErr w:type="spellStart"/>
      <w:r w:rsidRPr="00906431">
        <w:rPr>
          <w:rFonts w:ascii="Times New Roman" w:hAnsi="Times New Roman"/>
          <w:sz w:val="24"/>
          <w:szCs w:val="24"/>
        </w:rPr>
        <w:t>Gs</w:t>
      </w:r>
      <w:proofErr w:type="spellEnd"/>
      <w:r w:rsidRPr="00906431">
        <w:rPr>
          <w:rFonts w:ascii="Times New Roman" w:hAnsi="Times New Roman"/>
          <w:sz w:val="24"/>
          <w:szCs w:val="24"/>
        </w:rPr>
        <w:t xml:space="preserve">   --------------------------------------------------------------------  x 7,5 pkt.</w:t>
      </w:r>
    </w:p>
    <w:p w14:paraId="75A95E69"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najdłuższa gwarancja na system wśród otrzymanych ofert</w:t>
      </w:r>
    </w:p>
    <w:p w14:paraId="7D97E065"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46888571"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Gwarancja liczona w miesiącach od dnia odbioru przedmiotu zamówienia bez zastrzeżeń.</w:t>
      </w:r>
    </w:p>
    <w:p w14:paraId="7E74188A" w14:textId="77777777" w:rsidR="00706050" w:rsidRPr="00906431" w:rsidRDefault="00706050" w:rsidP="00706050">
      <w:pPr>
        <w:spacing w:line="276" w:lineRule="auto"/>
        <w:ind w:left="360"/>
        <w:jc w:val="both"/>
        <w:rPr>
          <w:b/>
          <w:bCs/>
          <w:kern w:val="2"/>
          <w:lang w:eastAsia="en-US"/>
        </w:rPr>
      </w:pPr>
    </w:p>
    <w:p w14:paraId="46DE53D4" w14:textId="77777777" w:rsidR="00706050" w:rsidRPr="00906431" w:rsidRDefault="00706050" w:rsidP="00706050">
      <w:pPr>
        <w:spacing w:line="276" w:lineRule="auto"/>
        <w:ind w:left="360"/>
        <w:jc w:val="both"/>
        <w:rPr>
          <w:b/>
          <w:bCs/>
          <w:kern w:val="2"/>
          <w:lang w:eastAsia="en-US"/>
        </w:rPr>
      </w:pPr>
      <w:r w:rsidRPr="00906431">
        <w:rPr>
          <w:b/>
          <w:bCs/>
          <w:kern w:val="2"/>
          <w:lang w:eastAsia="en-US"/>
        </w:rPr>
        <w:t xml:space="preserve">Ad. e) Gwarancja na sprzęt (środki trwałe) (liczona w miesiącach): 7,5% - wyliczana jest według poniższego wzoru, na podstawie okresu zadeklarowanego przez Oferenta w Formularzu </w:t>
      </w:r>
      <w:r w:rsidR="006558AB">
        <w:rPr>
          <w:b/>
          <w:bCs/>
          <w:kern w:val="2"/>
          <w:lang w:eastAsia="en-US"/>
        </w:rPr>
        <w:t>szacunkowym</w:t>
      </w:r>
      <w:r w:rsidRPr="00906431">
        <w:rPr>
          <w:b/>
          <w:bCs/>
          <w:kern w:val="2"/>
          <w:lang w:eastAsia="en-US"/>
        </w:rPr>
        <w:t xml:space="preserve"> (Załącznik nr 1):</w:t>
      </w:r>
    </w:p>
    <w:p w14:paraId="5A42C2DB" w14:textId="77777777" w:rsidR="00706050" w:rsidRPr="00906431" w:rsidRDefault="00706050" w:rsidP="00706050">
      <w:pPr>
        <w:spacing w:line="276" w:lineRule="auto"/>
        <w:ind w:left="360"/>
        <w:jc w:val="both"/>
        <w:rPr>
          <w:b/>
          <w:bCs/>
          <w:kern w:val="2"/>
          <w:lang w:eastAsia="en-US"/>
        </w:rPr>
      </w:pPr>
    </w:p>
    <w:p w14:paraId="4E3A3967"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cs="Calibri"/>
          <w:sz w:val="24"/>
          <w:szCs w:val="24"/>
        </w:rPr>
        <w:t xml:space="preserve">   </w:t>
      </w:r>
      <w:r w:rsidRPr="00906431">
        <w:rPr>
          <w:rFonts w:cs="Calibri"/>
          <w:sz w:val="24"/>
          <w:szCs w:val="24"/>
        </w:rPr>
        <w:tab/>
      </w:r>
      <w:r w:rsidRPr="00906431">
        <w:rPr>
          <w:rFonts w:ascii="Times New Roman" w:hAnsi="Times New Roman"/>
          <w:sz w:val="24"/>
          <w:szCs w:val="24"/>
        </w:rPr>
        <w:t xml:space="preserve">          gwarancja na sprzęt wskazana w badanej ofercie </w:t>
      </w:r>
    </w:p>
    <w:p w14:paraId="2AB90933"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roofErr w:type="spellStart"/>
      <w:r w:rsidRPr="00906431">
        <w:rPr>
          <w:rFonts w:ascii="Times New Roman" w:hAnsi="Times New Roman"/>
          <w:sz w:val="24"/>
          <w:szCs w:val="24"/>
        </w:rPr>
        <w:t>Gh</w:t>
      </w:r>
      <w:proofErr w:type="spellEnd"/>
      <w:r w:rsidRPr="00906431">
        <w:rPr>
          <w:rFonts w:ascii="Times New Roman" w:hAnsi="Times New Roman"/>
          <w:sz w:val="24"/>
          <w:szCs w:val="24"/>
        </w:rPr>
        <w:t xml:space="preserve">   --------------------------------------------------------------------  x 7,5 pkt.</w:t>
      </w:r>
    </w:p>
    <w:p w14:paraId="17A2A8C5"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najdłuższa gwarancja na sprzęt wśród otrzymanych ofert</w:t>
      </w:r>
    </w:p>
    <w:p w14:paraId="56314CBB"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3C59807E"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Gwarancja liczona w miesiącach od dnia odbioru przedmiotu zamówienia bez zastrzeżeń.</w:t>
      </w:r>
    </w:p>
    <w:p w14:paraId="50A34474" w14:textId="77777777" w:rsidR="00706050" w:rsidRPr="00906431" w:rsidRDefault="00706050" w:rsidP="00706050">
      <w:pPr>
        <w:spacing w:before="100" w:beforeAutospacing="1" w:after="100" w:afterAutospacing="1"/>
        <w:ind w:left="349"/>
        <w:rPr>
          <w:rFonts w:eastAsia="Calibri"/>
          <w:lang w:eastAsia="en-US"/>
        </w:rPr>
      </w:pPr>
      <w:r w:rsidRPr="00906431">
        <w:rPr>
          <w:rFonts w:eastAsia="Calibri"/>
          <w:lang w:eastAsia="en-US"/>
        </w:rPr>
        <w:t xml:space="preserve">UWAGA! Minimalny czas gwarancji na system oraz na sprzęt wynosi 24 miesiące (każda z nich). </w:t>
      </w:r>
    </w:p>
    <w:p w14:paraId="2285F873" w14:textId="77777777" w:rsidR="0084195E" w:rsidRPr="00906431" w:rsidRDefault="0084195E" w:rsidP="00E53318">
      <w:pPr>
        <w:spacing w:after="54" w:line="268" w:lineRule="auto"/>
        <w:ind w:left="349" w:right="18"/>
        <w:rPr>
          <w:color w:val="000000"/>
          <w:kern w:val="2"/>
          <w14:ligatures w14:val="standardContextual"/>
        </w:rPr>
      </w:pPr>
      <w:r w:rsidRPr="00906431">
        <w:rPr>
          <w:color w:val="000000"/>
          <w:kern w:val="2"/>
          <w14:ligatures w14:val="standardContextual"/>
        </w:rPr>
        <w:lastRenderedPageBreak/>
        <w:t>Za najkorzystniejszą ofertę szacunkową zostanie uznana oferta która uzyskała najwyższą sumę punktów</w:t>
      </w:r>
      <w:r w:rsidR="006558AB">
        <w:rPr>
          <w:color w:val="000000"/>
          <w:kern w:val="2"/>
          <w14:ligatures w14:val="standardContextual"/>
        </w:rPr>
        <w:t xml:space="preserve"> </w:t>
      </w:r>
      <w:r w:rsidRPr="00906431">
        <w:rPr>
          <w:color w:val="000000"/>
          <w:kern w:val="2"/>
          <w14:ligatures w14:val="standardContextual"/>
        </w:rPr>
        <w:t>wyliczoną zgodnie z poniższym wzorem:</w:t>
      </w:r>
    </w:p>
    <w:p w14:paraId="0899133F" w14:textId="77777777" w:rsidR="0084195E" w:rsidRPr="00906431" w:rsidRDefault="0084195E" w:rsidP="0084195E">
      <w:pPr>
        <w:spacing w:after="42" w:line="266" w:lineRule="auto"/>
        <w:ind w:left="1140" w:right="18"/>
        <w:rPr>
          <w:b/>
          <w:bCs/>
          <w:color w:val="000000"/>
          <w:kern w:val="2"/>
          <w14:ligatures w14:val="standardContextual"/>
        </w:rPr>
      </w:pPr>
      <w:r>
        <w:rPr>
          <w:b/>
          <w:bCs/>
          <w:color w:val="000000"/>
          <w:kern w:val="2"/>
          <w14:ligatures w14:val="standardContextual"/>
        </w:rPr>
        <w:t xml:space="preserve">P = C + T + W + </w:t>
      </w:r>
      <w:proofErr w:type="spellStart"/>
      <w:r>
        <w:rPr>
          <w:b/>
          <w:bCs/>
          <w:color w:val="000000"/>
          <w:kern w:val="2"/>
          <w14:ligatures w14:val="standardContextual"/>
        </w:rPr>
        <w:t>Gs</w:t>
      </w:r>
      <w:proofErr w:type="spellEnd"/>
      <w:r>
        <w:rPr>
          <w:b/>
          <w:bCs/>
          <w:color w:val="000000"/>
          <w:kern w:val="2"/>
          <w14:ligatures w14:val="standardContextual"/>
        </w:rPr>
        <w:t xml:space="preserve"> + </w:t>
      </w:r>
      <w:proofErr w:type="spellStart"/>
      <w:r>
        <w:rPr>
          <w:b/>
          <w:bCs/>
          <w:color w:val="000000"/>
          <w:kern w:val="2"/>
          <w14:ligatures w14:val="standardContextual"/>
        </w:rPr>
        <w:t>Gh</w:t>
      </w:r>
      <w:proofErr w:type="spellEnd"/>
    </w:p>
    <w:p w14:paraId="73840597" w14:textId="77777777" w:rsidR="0084195E" w:rsidRPr="00906431" w:rsidRDefault="0084195E" w:rsidP="0084195E">
      <w:pPr>
        <w:spacing w:after="42" w:line="266" w:lineRule="auto"/>
        <w:ind w:left="1140" w:right="18"/>
        <w:rPr>
          <w:color w:val="000000"/>
          <w:kern w:val="2"/>
          <w14:ligatures w14:val="standardContextual"/>
        </w:rPr>
      </w:pPr>
    </w:p>
    <w:p w14:paraId="2AD76A6B"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 xml:space="preserve">Gdzie: </w:t>
      </w:r>
    </w:p>
    <w:p w14:paraId="251A4864"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P – łączna liczba punktów oferty ocenianej</w:t>
      </w:r>
    </w:p>
    <w:p w14:paraId="7C57DCAC"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C – liczba punktów uzyskanych w kryterium „Cena”</w:t>
      </w:r>
    </w:p>
    <w:p w14:paraId="51B9A31A" w14:textId="77777777" w:rsidR="0084195E" w:rsidRPr="00906431" w:rsidRDefault="0084195E" w:rsidP="003C4C15">
      <w:pPr>
        <w:spacing w:line="276" w:lineRule="auto"/>
        <w:ind w:left="363"/>
        <w:contextualSpacing/>
        <w:jc w:val="both"/>
        <w:rPr>
          <w:bCs/>
          <w:kern w:val="2"/>
          <w14:ligatures w14:val="standardContextual"/>
        </w:rPr>
      </w:pPr>
      <w:r w:rsidRPr="00906431">
        <w:rPr>
          <w:bCs/>
          <w:kern w:val="2"/>
          <w14:ligatures w14:val="standardContextual"/>
        </w:rPr>
        <w:t>T – liczba punktów uzyskanych w kryterium „</w:t>
      </w:r>
      <w:r w:rsidR="003C4C15">
        <w:rPr>
          <w:bCs/>
          <w:kern w:val="2"/>
          <w14:ligatures w14:val="standardContextual"/>
        </w:rPr>
        <w:t xml:space="preserve"> Termin </w:t>
      </w:r>
      <w:r w:rsidR="003C4C15" w:rsidRPr="003C4C15">
        <w:rPr>
          <w:bCs/>
          <w:kern w:val="2"/>
          <w14:ligatures w14:val="standardContextual"/>
        </w:rPr>
        <w:t>realizacji</w:t>
      </w:r>
      <w:r w:rsidR="003C4C15">
        <w:rPr>
          <w:bCs/>
          <w:kern w:val="2"/>
          <w14:ligatures w14:val="standardContextual"/>
        </w:rPr>
        <w:t xml:space="preserve"> </w:t>
      </w:r>
      <w:r w:rsidR="003C4C15">
        <w:t>całego zakresu objętego wyceną</w:t>
      </w:r>
      <w:r w:rsidRPr="00906431">
        <w:rPr>
          <w:bCs/>
          <w:kern w:val="2"/>
          <w14:ligatures w14:val="standardContextual"/>
        </w:rPr>
        <w:t>”</w:t>
      </w:r>
    </w:p>
    <w:p w14:paraId="59B2F695"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 xml:space="preserve">W – liczba punktów uzyskanych w kryterium „Okres bezpłatnego wsparcia technicznego / aktualizacji” </w:t>
      </w:r>
    </w:p>
    <w:p w14:paraId="41AA9FAD" w14:textId="77777777" w:rsidR="0084195E" w:rsidRPr="00E53318" w:rsidRDefault="0084195E" w:rsidP="00E53318">
      <w:pPr>
        <w:spacing w:line="276" w:lineRule="auto"/>
        <w:ind w:left="363"/>
        <w:contextualSpacing/>
        <w:jc w:val="both"/>
        <w:rPr>
          <w:bCs/>
          <w:kern w:val="2"/>
          <w14:ligatures w14:val="standardContextual"/>
        </w:rPr>
      </w:pPr>
      <w:proofErr w:type="spellStart"/>
      <w:r>
        <w:rPr>
          <w:bCs/>
          <w:kern w:val="2"/>
          <w14:ligatures w14:val="standardContextual"/>
        </w:rPr>
        <w:t>Gs</w:t>
      </w:r>
      <w:proofErr w:type="spellEnd"/>
      <w:r>
        <w:rPr>
          <w:bCs/>
          <w:kern w:val="2"/>
          <w14:ligatures w14:val="standardContextual"/>
        </w:rPr>
        <w:t xml:space="preserve"> – liczba punktów uzyskanych w kryterium „Gwarancja na system (oprogramowanie)”</w:t>
      </w:r>
    </w:p>
    <w:p w14:paraId="49BC78C1" w14:textId="77777777" w:rsidR="0084195E" w:rsidRPr="00E53318" w:rsidRDefault="0084195E" w:rsidP="00E53318">
      <w:pPr>
        <w:spacing w:line="276" w:lineRule="auto"/>
        <w:ind w:left="363"/>
        <w:contextualSpacing/>
        <w:jc w:val="both"/>
        <w:rPr>
          <w:bCs/>
          <w:kern w:val="2"/>
          <w14:ligatures w14:val="standardContextual"/>
        </w:rPr>
      </w:pPr>
      <w:proofErr w:type="spellStart"/>
      <w:r>
        <w:rPr>
          <w:bCs/>
          <w:kern w:val="2"/>
          <w14:ligatures w14:val="standardContextual"/>
        </w:rPr>
        <w:t>Gh</w:t>
      </w:r>
      <w:proofErr w:type="spellEnd"/>
      <w:r>
        <w:rPr>
          <w:bCs/>
          <w:kern w:val="2"/>
          <w14:ligatures w14:val="standardContextual"/>
        </w:rPr>
        <w:t xml:space="preserve"> – liczba punktów uzyskanych w kryterium „Gwarancja na sprzęt (środki trwałe)”</w:t>
      </w:r>
    </w:p>
    <w:p w14:paraId="5E7153D6" w14:textId="77777777" w:rsidR="0084195E" w:rsidRPr="00906431" w:rsidRDefault="0084195E" w:rsidP="00A61244"/>
    <w:p w14:paraId="3CAA1CC6" w14:textId="77777777" w:rsidR="00E870CA" w:rsidRDefault="00E870CA" w:rsidP="006646A5">
      <w:pPr>
        <w:pStyle w:val="Akapitzlist"/>
        <w:numPr>
          <w:ilvl w:val="0"/>
          <w:numId w:val="11"/>
        </w:numPr>
        <w:rPr>
          <w:rFonts w:ascii="Times New Roman" w:hAnsi="Times New Roman"/>
          <w:sz w:val="24"/>
          <w:szCs w:val="24"/>
        </w:rPr>
      </w:pPr>
      <w:r w:rsidRPr="00906431">
        <w:rPr>
          <w:rFonts w:ascii="Times New Roman" w:hAnsi="Times New Roman"/>
          <w:sz w:val="24"/>
          <w:szCs w:val="24"/>
        </w:rPr>
        <w:t>Ofertę należy sporządzić na załączonym formularzu</w:t>
      </w:r>
      <w:r w:rsidR="0084195E" w:rsidRPr="00906431">
        <w:rPr>
          <w:rFonts w:ascii="Times New Roman" w:hAnsi="Times New Roman"/>
          <w:sz w:val="24"/>
          <w:szCs w:val="24"/>
        </w:rPr>
        <w:t xml:space="preserve"> (Załącznik nr 1)</w:t>
      </w:r>
      <w:r w:rsidRPr="00906431">
        <w:rPr>
          <w:rFonts w:ascii="Times New Roman" w:hAnsi="Times New Roman"/>
          <w:sz w:val="24"/>
          <w:szCs w:val="24"/>
        </w:rPr>
        <w:t xml:space="preserve"> i przesłać</w:t>
      </w:r>
      <w:r w:rsidRPr="00906431">
        <w:rPr>
          <w:rFonts w:ascii="Times New Roman" w:hAnsi="Times New Roman"/>
          <w:color w:val="FF0000"/>
          <w:sz w:val="24"/>
          <w:szCs w:val="24"/>
        </w:rPr>
        <w:t xml:space="preserve"> </w:t>
      </w:r>
      <w:r w:rsidRPr="00906431">
        <w:rPr>
          <w:rFonts w:ascii="Times New Roman" w:hAnsi="Times New Roman"/>
          <w:sz w:val="24"/>
          <w:szCs w:val="24"/>
        </w:rPr>
        <w:t xml:space="preserve">do p. Przemysława </w:t>
      </w:r>
      <w:proofErr w:type="spellStart"/>
      <w:r w:rsidRPr="00906431">
        <w:rPr>
          <w:rFonts w:ascii="Times New Roman" w:hAnsi="Times New Roman"/>
          <w:sz w:val="24"/>
          <w:szCs w:val="24"/>
        </w:rPr>
        <w:t>Deżakowskiego</w:t>
      </w:r>
      <w:proofErr w:type="spellEnd"/>
      <w:r w:rsidRPr="00906431">
        <w:rPr>
          <w:rFonts w:ascii="Times New Roman" w:hAnsi="Times New Roman"/>
          <w:sz w:val="24"/>
          <w:szCs w:val="24"/>
        </w:rPr>
        <w:t xml:space="preserve"> do dnia </w:t>
      </w:r>
      <w:r w:rsidR="00176E37" w:rsidRPr="00906431">
        <w:rPr>
          <w:rFonts w:ascii="Times New Roman" w:hAnsi="Times New Roman"/>
          <w:sz w:val="24"/>
          <w:szCs w:val="24"/>
        </w:rPr>
        <w:t>06/11/2026</w:t>
      </w:r>
      <w:r w:rsidRPr="00906431">
        <w:rPr>
          <w:rFonts w:ascii="Times New Roman" w:hAnsi="Times New Roman"/>
          <w:sz w:val="24"/>
          <w:szCs w:val="24"/>
        </w:rPr>
        <w:t xml:space="preserve"> na adres e-mail: </w:t>
      </w:r>
      <w:hyperlink r:id="rId8" w:history="1">
        <w:r w:rsidRPr="00906431">
          <w:rPr>
            <w:rStyle w:val="Hipercze"/>
            <w:rFonts w:ascii="Times New Roman" w:hAnsi="Times New Roman"/>
            <w:color w:val="0563C1"/>
            <w:sz w:val="24"/>
            <w:szCs w:val="24"/>
          </w:rPr>
          <w:t>przemyslaw.dezakowski@kaplast.com.pl</w:t>
        </w:r>
      </w:hyperlink>
      <w:r w:rsidRPr="00906431">
        <w:rPr>
          <w:rFonts w:ascii="Times New Roman" w:hAnsi="Times New Roman"/>
          <w:sz w:val="24"/>
          <w:szCs w:val="24"/>
        </w:rPr>
        <w:t>. Pytania dotyczące zapytania proszę kierować na powyżej podany adres e-mail.</w:t>
      </w:r>
    </w:p>
    <w:p w14:paraId="651E9E36" w14:textId="77777777" w:rsidR="00E53318" w:rsidRDefault="00E53318" w:rsidP="00E53318">
      <w:pPr>
        <w:pStyle w:val="Akapitzlist"/>
        <w:ind w:left="360"/>
        <w:rPr>
          <w:rFonts w:ascii="Times New Roman" w:hAnsi="Times New Roman"/>
          <w:sz w:val="24"/>
          <w:szCs w:val="24"/>
        </w:rPr>
      </w:pPr>
    </w:p>
    <w:p w14:paraId="62A865FE" w14:textId="77777777" w:rsidR="00E53318" w:rsidRPr="00906431" w:rsidRDefault="00E53318" w:rsidP="00E53318">
      <w:pPr>
        <w:pStyle w:val="Akapitzlist"/>
        <w:ind w:left="360"/>
        <w:rPr>
          <w:rFonts w:ascii="Times New Roman" w:hAnsi="Times New Roman"/>
          <w:sz w:val="24"/>
          <w:szCs w:val="24"/>
        </w:rPr>
      </w:pPr>
    </w:p>
    <w:p w14:paraId="715D9C15" w14:textId="77777777" w:rsidR="006558AB" w:rsidRPr="00E53318" w:rsidRDefault="006558AB" w:rsidP="006558AB">
      <w:pPr>
        <w:pStyle w:val="Akapitzlist"/>
        <w:numPr>
          <w:ilvl w:val="0"/>
          <w:numId w:val="11"/>
        </w:numPr>
        <w:rPr>
          <w:rFonts w:ascii="Times New Roman" w:hAnsi="Times New Roman"/>
          <w:bCs/>
          <w:sz w:val="24"/>
          <w:szCs w:val="24"/>
        </w:rPr>
      </w:pPr>
      <w:r w:rsidRPr="00E53318">
        <w:rPr>
          <w:rFonts w:ascii="Times New Roman" w:hAnsi="Times New Roman"/>
          <w:bCs/>
          <w:sz w:val="24"/>
          <w:szCs w:val="24"/>
        </w:rPr>
        <w:t>Ochrona danych osobowych</w:t>
      </w:r>
    </w:p>
    <w:p w14:paraId="2F39D787" w14:textId="77777777" w:rsidR="006558AB" w:rsidRPr="006558AB" w:rsidRDefault="006558AB" w:rsidP="006558AB">
      <w:pPr>
        <w:numPr>
          <w:ilvl w:val="0"/>
          <w:numId w:val="34"/>
        </w:numPr>
      </w:pPr>
      <w:r w:rsidRPr="006558AB">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danych osobowych jest Kaplast Sp. z o.o., ul. Hutnicza 113, 85-873 Bydgoszcz, Polska, NIP: 967-117-62-74. Dane osobowe przetwarzane będą na podstawie art. 6 ust. 1 lit. c RODO w celu związanym z postępowaniem o udzielenie niniejszego zamówienia prowadzonego w trybie zasady konkurencyjności.  </w:t>
      </w:r>
    </w:p>
    <w:p w14:paraId="590E204C" w14:textId="77777777" w:rsidR="006558AB" w:rsidRPr="006558AB" w:rsidRDefault="006558AB" w:rsidP="006558AB">
      <w:pPr>
        <w:numPr>
          <w:ilvl w:val="0"/>
          <w:numId w:val="33"/>
        </w:numPr>
      </w:pPr>
      <w:r w:rsidRPr="006558AB">
        <w:t xml:space="preserve">Odbiorcami danych osobowych będą osoby lub podmioty, którym udostępniona zostanie dokumentacja niniejszego postępowania.   </w:t>
      </w:r>
    </w:p>
    <w:p w14:paraId="0DF9DDAD" w14:textId="77777777" w:rsidR="006558AB" w:rsidRPr="006558AB" w:rsidRDefault="006558AB" w:rsidP="006558AB">
      <w:pPr>
        <w:numPr>
          <w:ilvl w:val="0"/>
          <w:numId w:val="33"/>
        </w:numPr>
      </w:pPr>
      <w:r w:rsidRPr="006558AB">
        <w:t xml:space="preserve">Dane osobowe będą przechowywane przez okres postępowania o udzielenie zamówienia oraz po jego zakończeniu zgodnie z przepisami dotyczącymi archiwizacji i trwałości projektu.   </w:t>
      </w:r>
    </w:p>
    <w:p w14:paraId="45B9F610" w14:textId="77777777" w:rsidR="006558AB" w:rsidRPr="006558AB" w:rsidRDefault="006558AB" w:rsidP="006558AB">
      <w:pPr>
        <w:numPr>
          <w:ilvl w:val="0"/>
          <w:numId w:val="33"/>
        </w:numPr>
      </w:pPr>
      <w:r w:rsidRPr="006558AB">
        <w:t xml:space="preserve">Przetwarzane dane osobowe mogą być pozyskiwane od wykonawców, których dane dotyczą lub innych podmiotów na których zasoby się powołują wykonawcy.  </w:t>
      </w:r>
    </w:p>
    <w:p w14:paraId="0A2190D8" w14:textId="77777777" w:rsidR="006558AB" w:rsidRPr="006558AB" w:rsidRDefault="006558AB" w:rsidP="006558AB">
      <w:pPr>
        <w:numPr>
          <w:ilvl w:val="0"/>
          <w:numId w:val="33"/>
        </w:numPr>
      </w:pPr>
      <w:r w:rsidRPr="006558AB">
        <w:t xml:space="preserve">Przetwarzane dane osobowe obejmują w szczególności imię i nazwisko, adres, NIP, REGON, numer CEIDG, numer KRS oraz inne dane osobowe podane przez </w:t>
      </w:r>
      <w:r w:rsidRPr="006558AB">
        <w:lastRenderedPageBreak/>
        <w:t xml:space="preserve">osobę składającą ofertę i inną korespondencję wpływającą do Zamawiającego w celu udziału w postępowaniu o udzielenie zamówienia.   </w:t>
      </w:r>
    </w:p>
    <w:p w14:paraId="44BE5774" w14:textId="77777777" w:rsidR="006558AB" w:rsidRPr="006558AB" w:rsidRDefault="006558AB" w:rsidP="006558AB">
      <w:pPr>
        <w:numPr>
          <w:ilvl w:val="0"/>
          <w:numId w:val="33"/>
        </w:numPr>
      </w:pPr>
      <w:r w:rsidRPr="006558AB">
        <w:t xml:space="preserve">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w:t>
      </w:r>
    </w:p>
    <w:p w14:paraId="552DE4B1" w14:textId="77777777" w:rsidR="006558AB" w:rsidRPr="006558AB" w:rsidRDefault="006558AB" w:rsidP="006558AB">
      <w:pPr>
        <w:numPr>
          <w:ilvl w:val="0"/>
          <w:numId w:val="33"/>
        </w:numPr>
      </w:pPr>
      <w:r w:rsidRPr="006558AB">
        <w:t xml:space="preserve">W odniesieniu do danych osobowych osób fizycznych decyzje nie będą podejmowane w sposób zautomatyzowany, stosowanie do art. 22 RODO.  </w:t>
      </w:r>
    </w:p>
    <w:p w14:paraId="5CAB3530" w14:textId="77777777" w:rsidR="006558AB" w:rsidRPr="006558AB" w:rsidRDefault="006558AB" w:rsidP="006558AB">
      <w:pPr>
        <w:numPr>
          <w:ilvl w:val="0"/>
          <w:numId w:val="33"/>
        </w:numPr>
      </w:pPr>
      <w:r w:rsidRPr="006558AB">
        <w:t xml:space="preserve">Każda osoba, której dane osobowe zostaną wskazane w niniejszym postępowaniu lub toku realizacji umowy posiada:  </w:t>
      </w:r>
    </w:p>
    <w:p w14:paraId="2F2458F1" w14:textId="77777777" w:rsidR="006558AB" w:rsidRPr="006558AB" w:rsidRDefault="006558AB" w:rsidP="006558AB">
      <w:pPr>
        <w:numPr>
          <w:ilvl w:val="0"/>
          <w:numId w:val="31"/>
        </w:numPr>
      </w:pPr>
      <w:r w:rsidRPr="006558AB">
        <w:t xml:space="preserve">na podstawie art. 15 RODO prawo dostępu do danych osobowych jej dotyczących;  </w:t>
      </w:r>
    </w:p>
    <w:p w14:paraId="2074DB9C" w14:textId="77777777" w:rsidR="006558AB" w:rsidRPr="006558AB" w:rsidRDefault="006558AB" w:rsidP="006558AB">
      <w:pPr>
        <w:numPr>
          <w:ilvl w:val="0"/>
          <w:numId w:val="31"/>
        </w:numPr>
      </w:pPr>
      <w:r w:rsidRPr="006558AB">
        <w:t xml:space="preserve">na podstawie art. 16 RODO prawo do sprostowania jej danych osobowych (skorzystanie z prawa do sprostowania nie może skutkować zmianą wyniku postępowania o udzielenie zamówienia publicznego ani zmianą postanowień umowy oraz nie może naruszać integralności protokołu oraz jego załączników);  </w:t>
      </w:r>
    </w:p>
    <w:p w14:paraId="3E19C324" w14:textId="77777777" w:rsidR="006558AB" w:rsidRPr="006558AB" w:rsidRDefault="006558AB" w:rsidP="006558AB">
      <w:pPr>
        <w:numPr>
          <w:ilvl w:val="0"/>
          <w:numId w:val="31"/>
        </w:numPr>
      </w:pPr>
      <w:r w:rsidRPr="006558AB">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7D602340" w14:textId="77777777" w:rsidR="006558AB" w:rsidRPr="006558AB" w:rsidRDefault="006558AB" w:rsidP="006558AB">
      <w:pPr>
        <w:numPr>
          <w:ilvl w:val="0"/>
          <w:numId w:val="31"/>
        </w:numPr>
      </w:pPr>
      <w:r w:rsidRPr="006558AB">
        <w:t xml:space="preserve">prawo do wniesienia skargi do Prezesa Urzędu Ochrony Danych Osobowych, gdy uzna Pani/Pan, że przetwarzanie danych osobowych Pani/Pana dotyczących narusza przepisy RODO;  </w:t>
      </w:r>
    </w:p>
    <w:p w14:paraId="6C355305" w14:textId="77777777" w:rsidR="006558AB" w:rsidRPr="006558AB" w:rsidRDefault="006558AB" w:rsidP="006558AB">
      <w:pPr>
        <w:numPr>
          <w:ilvl w:val="0"/>
          <w:numId w:val="33"/>
        </w:numPr>
      </w:pPr>
      <w:r w:rsidRPr="006558AB">
        <w:t xml:space="preserve">Każdej osobie, której dane osobowe zostaną wskazane w niniejszym postępowaniu lub toku realizacji umowy nie przysługuje:  </w:t>
      </w:r>
    </w:p>
    <w:p w14:paraId="54BEE1EC" w14:textId="77777777" w:rsidR="006558AB" w:rsidRPr="006558AB" w:rsidRDefault="006558AB" w:rsidP="006558AB">
      <w:pPr>
        <w:numPr>
          <w:ilvl w:val="0"/>
          <w:numId w:val="32"/>
        </w:numPr>
      </w:pPr>
      <w:r w:rsidRPr="006558AB">
        <w:t xml:space="preserve">w związku z art. 17 ust. 3 lit. b, d lub e RODO prawo do usunięcia danych osobowych;  </w:t>
      </w:r>
    </w:p>
    <w:p w14:paraId="39EE055C" w14:textId="77777777" w:rsidR="006558AB" w:rsidRPr="006558AB" w:rsidRDefault="006558AB" w:rsidP="006558AB">
      <w:pPr>
        <w:numPr>
          <w:ilvl w:val="0"/>
          <w:numId w:val="32"/>
        </w:numPr>
      </w:pPr>
      <w:r w:rsidRPr="006558AB">
        <w:t xml:space="preserve">prawo do przenoszenia danych osobowych, o którym mowa w art. 20 RODO;  </w:t>
      </w:r>
    </w:p>
    <w:p w14:paraId="7B50601A" w14:textId="77777777" w:rsidR="006558AB" w:rsidRPr="006558AB" w:rsidRDefault="006558AB" w:rsidP="006558AB">
      <w:pPr>
        <w:numPr>
          <w:ilvl w:val="0"/>
          <w:numId w:val="32"/>
        </w:numPr>
      </w:pPr>
      <w:r w:rsidRPr="006558AB">
        <w:t xml:space="preserve">na podstawie art. 21 RODO prawo sprzeciwu, wobec przetwarzania danych osobowych, gdyż podstawą prawną przetwarzania jej danych osobowych jest art. 6 ust. 1 lit. c RODO.  </w:t>
      </w:r>
    </w:p>
    <w:p w14:paraId="5583C2CD" w14:textId="77777777" w:rsidR="006558AB" w:rsidRPr="006558AB" w:rsidRDefault="006558AB" w:rsidP="006558AB">
      <w:pPr>
        <w:numPr>
          <w:ilvl w:val="0"/>
          <w:numId w:val="33"/>
        </w:numPr>
      </w:pPr>
      <w:r w:rsidRPr="006558AB">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w:t>
      </w:r>
      <w:r w:rsidRPr="006558AB">
        <w:lastRenderedPageBreak/>
        <w:t xml:space="preserve">udział w postępowaniu, chyba że ma zastosowanie co najmniej jedno z </w:t>
      </w:r>
      <w:proofErr w:type="spellStart"/>
      <w:r w:rsidRPr="006558AB">
        <w:t>wyłączeń</w:t>
      </w:r>
      <w:proofErr w:type="spellEnd"/>
      <w:r w:rsidRPr="006558AB">
        <w:t xml:space="preserve">, o których mowa w art. 14 ust. 5 RODO.  </w:t>
      </w:r>
    </w:p>
    <w:p w14:paraId="3AD507F7" w14:textId="77777777" w:rsidR="00E870CA" w:rsidRPr="00906431" w:rsidRDefault="00E870CA" w:rsidP="00D96875"/>
    <w:p w14:paraId="199F723D" w14:textId="77777777" w:rsidR="00B35487" w:rsidRPr="00906431" w:rsidRDefault="00B35487" w:rsidP="00D96875"/>
    <w:p w14:paraId="14EE4A08" w14:textId="77777777" w:rsidR="00B35487" w:rsidRPr="00906431" w:rsidRDefault="00B35487" w:rsidP="00D96875">
      <w:r w:rsidRPr="00906431">
        <w:t>Załączniki:</w:t>
      </w:r>
    </w:p>
    <w:p w14:paraId="149ACD68" w14:textId="77777777" w:rsidR="00B35487" w:rsidRPr="00906431" w:rsidRDefault="00B35487" w:rsidP="00B35487">
      <w:pPr>
        <w:pStyle w:val="Akapitzlist"/>
        <w:numPr>
          <w:ilvl w:val="0"/>
          <w:numId w:val="14"/>
        </w:numPr>
        <w:rPr>
          <w:rFonts w:ascii="Times New Roman" w:hAnsi="Times New Roman"/>
          <w:sz w:val="24"/>
          <w:szCs w:val="24"/>
        </w:rPr>
      </w:pPr>
      <w:r>
        <w:rPr>
          <w:rFonts w:ascii="Times New Roman" w:hAnsi="Times New Roman"/>
          <w:sz w:val="24"/>
          <w:szCs w:val="24"/>
        </w:rPr>
        <w:t>Formularz szacunkowy (Załącznik nr 1)</w:t>
      </w:r>
    </w:p>
    <w:p w14:paraId="11C6C09D" w14:textId="77777777" w:rsidR="00B35487" w:rsidRPr="00906431" w:rsidRDefault="00B35487" w:rsidP="00B35487">
      <w:pPr>
        <w:pStyle w:val="Akapitzlist"/>
        <w:numPr>
          <w:ilvl w:val="0"/>
          <w:numId w:val="14"/>
        </w:numPr>
        <w:rPr>
          <w:rFonts w:ascii="Times New Roman" w:hAnsi="Times New Roman"/>
          <w:sz w:val="24"/>
          <w:szCs w:val="24"/>
        </w:rPr>
      </w:pPr>
      <w:r>
        <w:rPr>
          <w:rFonts w:ascii="Times New Roman" w:hAnsi="Times New Roman"/>
          <w:sz w:val="24"/>
          <w:szCs w:val="24"/>
        </w:rPr>
        <w:t>Klauzula WCAG 2.2</w:t>
      </w:r>
    </w:p>
    <w:sectPr w:rsidR="00B35487" w:rsidRPr="00906431" w:rsidSect="002574AD">
      <w:headerReference w:type="default" r:id="rId9"/>
      <w:foot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A242E" w14:textId="77777777" w:rsidR="00AD086A" w:rsidRDefault="00AD086A">
      <w:r>
        <w:separator/>
      </w:r>
    </w:p>
  </w:endnote>
  <w:endnote w:type="continuationSeparator" w:id="0">
    <w:p w14:paraId="686808FE" w14:textId="77777777" w:rsidR="00AD086A" w:rsidRDefault="00AD0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8C8EA" w14:textId="77777777" w:rsidR="00C61026" w:rsidRDefault="00C61026">
    <w:pPr>
      <w:pStyle w:val="Stopka"/>
      <w:rPr>
        <w:rFonts w:ascii="Calibri" w:eastAsia="Arial Unicode MS" w:hAnsi="Calibri" w:cs="Estrangelo Edessa"/>
        <w:sz w:val="18"/>
        <w:szCs w:val="18"/>
      </w:rPr>
    </w:pPr>
  </w:p>
  <w:p w14:paraId="6620782C" w14:textId="77777777" w:rsidR="006D1123" w:rsidRPr="002574AD" w:rsidRDefault="006D1123">
    <w:pPr>
      <w:pStyle w:val="Stopka"/>
      <w:rPr>
        <w:rFonts w:ascii="Calibri" w:eastAsia="Arial Unicode MS" w:hAnsi="Calibri" w:cs="Estrangelo Edessa"/>
        <w:sz w:val="18"/>
        <w:szCs w:val="18"/>
      </w:rPr>
    </w:pPr>
    <w:proofErr w:type="spellStart"/>
    <w:r w:rsidRPr="002574AD">
      <w:rPr>
        <w:rFonts w:ascii="Calibri" w:eastAsia="Arial Unicode MS" w:hAnsi="Calibri" w:cs="Estrangelo Edessa"/>
        <w:sz w:val="18"/>
        <w:szCs w:val="18"/>
      </w:rPr>
      <w:t>KAPlast</w:t>
    </w:r>
    <w:proofErr w:type="spellEnd"/>
    <w:r w:rsidRPr="002574AD">
      <w:rPr>
        <w:rFonts w:ascii="Calibri" w:eastAsia="Arial Unicode MS" w:hAnsi="Calibri" w:cs="Estrangelo Edessa"/>
        <w:sz w:val="18"/>
        <w:szCs w:val="18"/>
      </w:rPr>
      <w:t xml:space="preserve"> sp. z o.o.</w:t>
    </w:r>
  </w:p>
  <w:p w14:paraId="06AF0E8C"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ul. Hutnicza 113, 85-873 Bydgoszcz</w:t>
    </w:r>
  </w:p>
  <w:p w14:paraId="04CDCD2E" w14:textId="77777777" w:rsidR="006D1123" w:rsidRPr="00DC2466" w:rsidRDefault="006D1123">
    <w:pPr>
      <w:pStyle w:val="Stopka"/>
      <w:rPr>
        <w:rFonts w:ascii="Calibri" w:eastAsia="Arial Unicode MS" w:hAnsi="Calibri" w:cs="Estrangelo Edessa"/>
        <w:sz w:val="18"/>
        <w:szCs w:val="18"/>
      </w:rPr>
    </w:pPr>
    <w:r w:rsidRPr="00DC2466">
      <w:rPr>
        <w:rFonts w:ascii="Calibri" w:eastAsia="Arial Unicode MS" w:hAnsi="Calibri" w:cs="Estrangelo Edessa"/>
        <w:sz w:val="18"/>
        <w:szCs w:val="18"/>
      </w:rPr>
      <w:t>Tel. +48 52 3747021, Fax +48 52 3747023, E-mail: kaplast@kaplast.com.pl</w:t>
    </w:r>
  </w:p>
  <w:p w14:paraId="664519A7"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b/>
        <w:sz w:val="18"/>
        <w:szCs w:val="18"/>
      </w:rPr>
      <w:t xml:space="preserve">NIP: </w:t>
    </w:r>
    <w:r w:rsidRPr="002574AD">
      <w:rPr>
        <w:rFonts w:ascii="Calibri" w:eastAsia="Arial Unicode MS" w:hAnsi="Calibri" w:cs="Estrangelo Edessa"/>
        <w:sz w:val="18"/>
        <w:szCs w:val="18"/>
      </w:rPr>
      <w:t xml:space="preserve">9671176274 </w:t>
    </w:r>
    <w:r w:rsidRPr="002574AD">
      <w:rPr>
        <w:rFonts w:ascii="Calibri" w:eastAsia="Arial Unicode MS" w:hAnsi="Calibri" w:cs="Estrangelo Edessa"/>
        <w:b/>
        <w:sz w:val="18"/>
        <w:szCs w:val="18"/>
      </w:rPr>
      <w:t>REGON:</w:t>
    </w:r>
    <w:r w:rsidRPr="002574AD">
      <w:rPr>
        <w:rFonts w:ascii="Calibri" w:eastAsia="Arial Unicode MS" w:hAnsi="Calibri" w:cs="Estrangelo Edessa"/>
        <w:sz w:val="18"/>
        <w:szCs w:val="18"/>
      </w:rPr>
      <w:t xml:space="preserve"> 093156190 </w:t>
    </w:r>
    <w:r w:rsidRPr="002574AD">
      <w:rPr>
        <w:rFonts w:ascii="Calibri" w:eastAsia="Arial Unicode MS" w:hAnsi="Calibri" w:cs="Estrangelo Edessa"/>
        <w:b/>
        <w:sz w:val="18"/>
        <w:szCs w:val="18"/>
      </w:rPr>
      <w:t xml:space="preserve">KRS: </w:t>
    </w:r>
    <w:r w:rsidRPr="002574AD">
      <w:rPr>
        <w:rFonts w:ascii="Calibri" w:eastAsia="Arial Unicode MS" w:hAnsi="Calibri" w:cs="Estrangelo Edessa"/>
        <w:sz w:val="18"/>
        <w:szCs w:val="18"/>
      </w:rPr>
      <w:t>0000180278</w:t>
    </w:r>
  </w:p>
  <w:p w14:paraId="03F60180"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S</w:t>
    </w:r>
    <w:r w:rsidRPr="002574AD">
      <w:rPr>
        <w:rFonts w:ascii="Calibri" w:eastAsia="Arial Unicode MS" w:hAnsi="Calibri"/>
        <w:sz w:val="18"/>
        <w:szCs w:val="18"/>
      </w:rPr>
      <w:t>ą</w:t>
    </w:r>
    <w:r w:rsidRPr="002574AD">
      <w:rPr>
        <w:rFonts w:ascii="Calibri" w:eastAsia="Arial Unicode MS" w:hAnsi="Calibri" w:cs="Estrangelo Edessa"/>
        <w:sz w:val="18"/>
        <w:szCs w:val="18"/>
      </w:rPr>
      <w:t>d Rejonowy w Bydgoszczy</w:t>
    </w:r>
  </w:p>
  <w:p w14:paraId="0FA43936"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XIII Wydzia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Gospodarczy Krajowego Rejestru S</w:t>
    </w:r>
    <w:r w:rsidRPr="002574AD">
      <w:rPr>
        <w:rFonts w:ascii="Calibri" w:eastAsia="Arial Unicode MS" w:hAnsi="Calibri"/>
        <w:sz w:val="18"/>
        <w:szCs w:val="18"/>
      </w:rPr>
      <w:t>ą</w:t>
    </w:r>
    <w:r w:rsidRPr="002574AD">
      <w:rPr>
        <w:rFonts w:ascii="Calibri" w:eastAsia="Arial Unicode MS" w:hAnsi="Calibri" w:cs="Estrangelo Edessa"/>
        <w:sz w:val="18"/>
        <w:szCs w:val="18"/>
      </w:rPr>
      <w:t>dowego</w:t>
    </w:r>
  </w:p>
  <w:p w14:paraId="2A337874" w14:textId="77777777" w:rsidR="006D1123" w:rsidRPr="002574AD" w:rsidRDefault="006D1123" w:rsidP="004A4036">
    <w:pPr>
      <w:pStyle w:val="Stopka"/>
      <w:rPr>
        <w:rFonts w:ascii="Calibri" w:eastAsia="Arial Unicode MS" w:hAnsi="Calibri"/>
        <w:sz w:val="18"/>
        <w:szCs w:val="18"/>
      </w:rPr>
    </w:pPr>
    <w:r w:rsidRPr="002574AD">
      <w:rPr>
        <w:rFonts w:ascii="Calibri" w:eastAsia="Arial Unicode MS" w:hAnsi="Calibri" w:cs="Estrangelo Edessa"/>
        <w:sz w:val="18"/>
        <w:szCs w:val="18"/>
      </w:rPr>
      <w:t>Kapita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zak</w:t>
    </w:r>
    <w:r w:rsidRPr="002574AD">
      <w:rPr>
        <w:rFonts w:ascii="Calibri" w:eastAsia="Arial Unicode MS" w:hAnsi="Calibri"/>
        <w:sz w:val="18"/>
        <w:szCs w:val="18"/>
      </w:rPr>
      <w:t>ł</w:t>
    </w:r>
    <w:r w:rsidRPr="002574AD">
      <w:rPr>
        <w:rFonts w:ascii="Calibri" w:eastAsia="Arial Unicode MS" w:hAnsi="Calibri" w:cs="Estrangelo Edessa"/>
        <w:sz w:val="18"/>
        <w:szCs w:val="18"/>
      </w:rPr>
      <w:t>adowy: 400.000,00 z</w:t>
    </w:r>
    <w:r w:rsidRPr="002574AD">
      <w:rPr>
        <w:rFonts w:ascii="Calibri" w:eastAsia="Arial Unicode MS" w:hAnsi="Calibri"/>
        <w:sz w:val="18"/>
        <w:szCs w:val="18"/>
      </w:rPr>
      <w:t>ł</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BC4CF" w14:textId="77777777" w:rsidR="00AD086A" w:rsidRDefault="00AD086A">
      <w:r>
        <w:separator/>
      </w:r>
    </w:p>
  </w:footnote>
  <w:footnote w:type="continuationSeparator" w:id="0">
    <w:p w14:paraId="4797A3F6" w14:textId="77777777" w:rsidR="00AD086A" w:rsidRDefault="00AD08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F7C5" w14:textId="77777777" w:rsidR="006D1123" w:rsidRDefault="004720C7">
    <w:pPr>
      <w:pStyle w:val="Nagwek"/>
      <w:rPr>
        <w:noProof/>
      </w:rPr>
    </w:pPr>
    <w:r>
      <w:rPr>
        <w:noProof/>
        <w:lang w:val="pl-PL" w:eastAsia="pl-PL"/>
      </w:rPr>
      <w:drawing>
        <wp:inline distT="0" distB="0" distL="0" distR="0" wp14:anchorId="165CEC07" wp14:editId="1E913C1F">
          <wp:extent cx="5760720" cy="656590"/>
          <wp:effectExtent l="0" t="0" r="0" b="0"/>
          <wp:docPr id="983741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69172" name="Obraz 644669172"/>
                  <pic:cNvPicPr/>
                </pic:nvPicPr>
                <pic:blipFill>
                  <a:blip r:embed="rId1">
                    <a:extLst>
                      <a:ext uri="{28A0092B-C50C-407E-A947-70E740481C1C}">
                        <a14:useLocalDpi xmlns:a14="http://schemas.microsoft.com/office/drawing/2010/main" val="0"/>
                      </a:ext>
                    </a:extLst>
                  </a:blip>
                  <a:stretch>
                    <a:fillRect/>
                  </a:stretch>
                </pic:blipFill>
                <pic:spPr>
                  <a:xfrm>
                    <a:off x="0" y="0"/>
                    <a:ext cx="5760720" cy="656590"/>
                  </a:xfrm>
                  <a:prstGeom prst="rect">
                    <a:avLst/>
                  </a:prstGeom>
                </pic:spPr>
              </pic:pic>
            </a:graphicData>
          </a:graphic>
        </wp:inline>
      </w:drawing>
    </w:r>
  </w:p>
  <w:p w14:paraId="48552FE9" w14:textId="77777777" w:rsidR="00C669FF" w:rsidRDefault="00C669FF">
    <w:pPr>
      <w:pStyle w:val="Nagwek"/>
      <w:rPr>
        <w:noProof/>
      </w:rPr>
    </w:pPr>
  </w:p>
  <w:p w14:paraId="071BD47D" w14:textId="77777777" w:rsidR="006D1123" w:rsidRDefault="00E870CA">
    <w:pPr>
      <w:pStyle w:val="Nagwek"/>
    </w:pPr>
    <w:r>
      <w:rPr>
        <w:noProof/>
        <w:lang w:val="pl-PL" w:eastAsia="pl-PL"/>
      </w:rPr>
      <w:drawing>
        <wp:inline distT="0" distB="0" distL="0" distR="0" wp14:anchorId="52419595" wp14:editId="391460BA">
          <wp:extent cx="2222500" cy="4298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4702" t="39888" r="14967" b="40823"/>
                  <a:stretch>
                    <a:fillRect/>
                  </a:stretch>
                </pic:blipFill>
                <pic:spPr bwMode="auto">
                  <a:xfrm>
                    <a:off x="0" y="0"/>
                    <a:ext cx="2222500" cy="429895"/>
                  </a:xfrm>
                  <a:prstGeom prst="rect">
                    <a:avLst/>
                  </a:prstGeom>
                  <a:noFill/>
                  <a:ln>
                    <a:noFill/>
                  </a:ln>
                </pic:spPr>
              </pic:pic>
            </a:graphicData>
          </a:graphic>
        </wp:inline>
      </w:drawing>
    </w:r>
  </w:p>
  <w:p w14:paraId="51B386E4" w14:textId="77777777" w:rsidR="0053616D" w:rsidRDefault="0053616D">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1EF406"/>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3F74C34"/>
    <w:multiLevelType w:val="hybridMultilevel"/>
    <w:tmpl w:val="CE9851B8"/>
    <w:lvl w:ilvl="0" w:tplc="651A300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4E97E16"/>
    <w:multiLevelType w:val="multilevel"/>
    <w:tmpl w:val="A7A4C9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5164593"/>
    <w:multiLevelType w:val="hybridMultilevel"/>
    <w:tmpl w:val="D2269778"/>
    <w:lvl w:ilvl="0" w:tplc="CAB87C4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528AE"/>
    <w:multiLevelType w:val="hybridMultilevel"/>
    <w:tmpl w:val="A854439E"/>
    <w:lvl w:ilvl="0" w:tplc="12EAE178">
      <w:start w:val="1"/>
      <w:numFmt w:val="lowerLetter"/>
      <w:lvlText w:val="%1)"/>
      <w:lvlJc w:val="left"/>
      <w:pPr>
        <w:ind w:left="1010" w:hanging="360"/>
      </w:pPr>
      <w:rPr>
        <w:rFonts w:ascii="Times New Roman" w:eastAsia="Times New Roman" w:hAnsi="Times New Roman" w:cs="Times New Roman" w:hint="default"/>
        <w:b w:val="0"/>
        <w:i w:val="0"/>
        <w:strike w:val="0"/>
        <w:dstrike w:val="0"/>
        <w:color w:val="000000"/>
        <w:sz w:val="22"/>
        <w:szCs w:val="22"/>
        <w:u w:val="none" w:color="000000"/>
        <w:effect w:val="none"/>
        <w:bdr w:val="none" w:sz="0" w:space="0" w:color="auto" w:frame="1"/>
        <w:vertAlign w:val="baseline"/>
      </w:rPr>
    </w:lvl>
    <w:lvl w:ilvl="1" w:tplc="04150019">
      <w:start w:val="1"/>
      <w:numFmt w:val="lowerLetter"/>
      <w:lvlText w:val="%2."/>
      <w:lvlJc w:val="left"/>
      <w:pPr>
        <w:ind w:left="1730" w:hanging="360"/>
      </w:pPr>
    </w:lvl>
    <w:lvl w:ilvl="2" w:tplc="0415001B">
      <w:start w:val="1"/>
      <w:numFmt w:val="lowerRoman"/>
      <w:lvlText w:val="%3."/>
      <w:lvlJc w:val="right"/>
      <w:pPr>
        <w:ind w:left="2450" w:hanging="180"/>
      </w:pPr>
    </w:lvl>
    <w:lvl w:ilvl="3" w:tplc="0415000F">
      <w:start w:val="1"/>
      <w:numFmt w:val="decimal"/>
      <w:lvlText w:val="%4."/>
      <w:lvlJc w:val="left"/>
      <w:pPr>
        <w:ind w:left="3170" w:hanging="360"/>
      </w:pPr>
    </w:lvl>
    <w:lvl w:ilvl="4" w:tplc="04150019">
      <w:start w:val="1"/>
      <w:numFmt w:val="lowerLetter"/>
      <w:lvlText w:val="%5."/>
      <w:lvlJc w:val="left"/>
      <w:pPr>
        <w:ind w:left="3890" w:hanging="360"/>
      </w:pPr>
    </w:lvl>
    <w:lvl w:ilvl="5" w:tplc="0415001B">
      <w:start w:val="1"/>
      <w:numFmt w:val="lowerRoman"/>
      <w:lvlText w:val="%6."/>
      <w:lvlJc w:val="right"/>
      <w:pPr>
        <w:ind w:left="4610" w:hanging="180"/>
      </w:pPr>
    </w:lvl>
    <w:lvl w:ilvl="6" w:tplc="0415000F">
      <w:start w:val="1"/>
      <w:numFmt w:val="decimal"/>
      <w:lvlText w:val="%7."/>
      <w:lvlJc w:val="left"/>
      <w:pPr>
        <w:ind w:left="5330" w:hanging="360"/>
      </w:pPr>
    </w:lvl>
    <w:lvl w:ilvl="7" w:tplc="04150019">
      <w:start w:val="1"/>
      <w:numFmt w:val="lowerLetter"/>
      <w:lvlText w:val="%8."/>
      <w:lvlJc w:val="left"/>
      <w:pPr>
        <w:ind w:left="6050" w:hanging="360"/>
      </w:pPr>
    </w:lvl>
    <w:lvl w:ilvl="8" w:tplc="0415001B">
      <w:start w:val="1"/>
      <w:numFmt w:val="lowerRoman"/>
      <w:lvlText w:val="%9."/>
      <w:lvlJc w:val="right"/>
      <w:pPr>
        <w:ind w:left="6770" w:hanging="180"/>
      </w:pPr>
    </w:lvl>
  </w:abstractNum>
  <w:abstractNum w:abstractNumId="6" w15:restartNumberingAfterBreak="0">
    <w:nsid w:val="08432B0B"/>
    <w:multiLevelType w:val="multilevel"/>
    <w:tmpl w:val="E75EB9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150C56"/>
    <w:multiLevelType w:val="hybridMultilevel"/>
    <w:tmpl w:val="940C3972"/>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1CC7AB2"/>
    <w:multiLevelType w:val="multilevel"/>
    <w:tmpl w:val="C0366E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BAC3BE9"/>
    <w:multiLevelType w:val="hybridMultilevel"/>
    <w:tmpl w:val="37AE7E1A"/>
    <w:lvl w:ilvl="0" w:tplc="4FC25ED8">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134167"/>
    <w:multiLevelType w:val="multilevel"/>
    <w:tmpl w:val="04D0F4EA"/>
    <w:lvl w:ilvl="0">
      <w:start w:val="1"/>
      <w:numFmt w:val="upperRoman"/>
      <w:lvlText w:val="%1."/>
      <w:lvlJc w:val="right"/>
      <w:pPr>
        <w:ind w:left="720" w:hanging="360"/>
      </w:pPr>
      <w:rPr>
        <w:rFonts w:hint="default"/>
        <w:b/>
        <w:vertAlign w:val="baseline"/>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1" w15:restartNumberingAfterBreak="0">
    <w:nsid w:val="1D451273"/>
    <w:multiLevelType w:val="multilevel"/>
    <w:tmpl w:val="3AE2641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0BD3678"/>
    <w:multiLevelType w:val="multilevel"/>
    <w:tmpl w:val="B6242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368B0"/>
    <w:multiLevelType w:val="hybridMultilevel"/>
    <w:tmpl w:val="5B461D5C"/>
    <w:lvl w:ilvl="0" w:tplc="8A8A4D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FF7372"/>
    <w:multiLevelType w:val="multilevel"/>
    <w:tmpl w:val="61DC96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E860805"/>
    <w:multiLevelType w:val="hybridMultilevel"/>
    <w:tmpl w:val="2CC4A0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7B9617E"/>
    <w:multiLevelType w:val="hybridMultilevel"/>
    <w:tmpl w:val="D54AF868"/>
    <w:lvl w:ilvl="0" w:tplc="5CA49A8C">
      <w:start w:val="1"/>
      <w:numFmt w:val="lowerLetter"/>
      <w:lvlText w:val="%1."/>
      <w:lvlJc w:val="left"/>
      <w:pPr>
        <w:ind w:left="9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96BC14CA">
      <w:start w:val="1"/>
      <w:numFmt w:val="lowerLetter"/>
      <w:lvlText w:val="%2"/>
      <w:lvlJc w:val="left"/>
      <w:pPr>
        <w:ind w:left="15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880F2D4">
      <w:start w:val="1"/>
      <w:numFmt w:val="lowerRoman"/>
      <w:lvlText w:val="%3"/>
      <w:lvlJc w:val="left"/>
      <w:pPr>
        <w:ind w:left="22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960CBD0">
      <w:start w:val="1"/>
      <w:numFmt w:val="decimal"/>
      <w:lvlText w:val="%4"/>
      <w:lvlJc w:val="left"/>
      <w:pPr>
        <w:ind w:left="29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E10E7BC">
      <w:start w:val="1"/>
      <w:numFmt w:val="lowerLetter"/>
      <w:lvlText w:val="%5"/>
      <w:lvlJc w:val="left"/>
      <w:pPr>
        <w:ind w:left="36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69E6FC2">
      <w:start w:val="1"/>
      <w:numFmt w:val="lowerRoman"/>
      <w:lvlText w:val="%6"/>
      <w:lvlJc w:val="left"/>
      <w:pPr>
        <w:ind w:left="43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807278">
      <w:start w:val="1"/>
      <w:numFmt w:val="decimal"/>
      <w:lvlText w:val="%7"/>
      <w:lvlJc w:val="left"/>
      <w:pPr>
        <w:ind w:left="51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38C5278">
      <w:start w:val="1"/>
      <w:numFmt w:val="lowerLetter"/>
      <w:lvlText w:val="%8"/>
      <w:lvlJc w:val="left"/>
      <w:pPr>
        <w:ind w:left="58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62A0A20">
      <w:start w:val="1"/>
      <w:numFmt w:val="lowerRoman"/>
      <w:lvlText w:val="%9"/>
      <w:lvlJc w:val="left"/>
      <w:pPr>
        <w:ind w:left="65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D064397"/>
    <w:multiLevelType w:val="hybridMultilevel"/>
    <w:tmpl w:val="768073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6F4241"/>
    <w:multiLevelType w:val="hybridMultilevel"/>
    <w:tmpl w:val="7C3ED378"/>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9" w15:restartNumberingAfterBreak="0">
    <w:nsid w:val="41A339BB"/>
    <w:multiLevelType w:val="multilevel"/>
    <w:tmpl w:val="FA867B3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4BAE1BBF"/>
    <w:multiLevelType w:val="multilevel"/>
    <w:tmpl w:val="27BE21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4C082705"/>
    <w:multiLevelType w:val="hybridMultilevel"/>
    <w:tmpl w:val="7BBC4358"/>
    <w:lvl w:ilvl="0" w:tplc="9416B14A">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2" w15:restartNumberingAfterBreak="0">
    <w:nsid w:val="4C133364"/>
    <w:multiLevelType w:val="hybridMultilevel"/>
    <w:tmpl w:val="A6209D70"/>
    <w:lvl w:ilvl="0" w:tplc="53CC498C">
      <w:start w:val="1"/>
      <w:numFmt w:val="lowerLetter"/>
      <w:lvlText w:val="%1."/>
      <w:lvlJc w:val="left"/>
      <w:pPr>
        <w:ind w:left="1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F482AAC">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6548270">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84E4DC4">
      <w:start w:val="1"/>
      <w:numFmt w:val="decimal"/>
      <w:lvlText w:val="%4"/>
      <w:lvlJc w:val="left"/>
      <w:pPr>
        <w:ind w:left="33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38C05F8">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0E4B3EA">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71A8F02">
      <w:start w:val="1"/>
      <w:numFmt w:val="decimal"/>
      <w:lvlText w:val="%7"/>
      <w:lvlJc w:val="left"/>
      <w:pPr>
        <w:ind w:left="55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E90E531C">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4207696">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383B67"/>
    <w:multiLevelType w:val="hybridMultilevel"/>
    <w:tmpl w:val="1D56B900"/>
    <w:lvl w:ilvl="0" w:tplc="8A8A4D1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3C7134"/>
    <w:multiLevelType w:val="multilevel"/>
    <w:tmpl w:val="56EE69B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5C8B0A3D"/>
    <w:multiLevelType w:val="hybridMultilevel"/>
    <w:tmpl w:val="7CBA48F4"/>
    <w:lvl w:ilvl="0" w:tplc="77D6EF3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53796D"/>
    <w:multiLevelType w:val="singleLevel"/>
    <w:tmpl w:val="B066E67C"/>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27BDDA"/>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F01326"/>
    <w:multiLevelType w:val="hybridMultilevel"/>
    <w:tmpl w:val="FF38B1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205459"/>
    <w:multiLevelType w:val="hybridMultilevel"/>
    <w:tmpl w:val="C116EB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B934D0"/>
    <w:multiLevelType w:val="hybridMultilevel"/>
    <w:tmpl w:val="BFEAE914"/>
    <w:lvl w:ilvl="0" w:tplc="9416B14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1" w15:restartNumberingAfterBreak="0">
    <w:nsid w:val="6EB73DFB"/>
    <w:multiLevelType w:val="multilevel"/>
    <w:tmpl w:val="116A6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18413C"/>
    <w:multiLevelType w:val="multilevel"/>
    <w:tmpl w:val="9894F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AC53584"/>
    <w:multiLevelType w:val="hybridMultilevel"/>
    <w:tmpl w:val="A7D4E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33"/>
  </w:num>
  <w:num w:numId="4">
    <w:abstractNumId w:val="29"/>
  </w:num>
  <w:num w:numId="5">
    <w:abstractNumId w:val="25"/>
  </w:num>
  <w:num w:numId="6">
    <w:abstractNumId w:val="23"/>
  </w:num>
  <w:num w:numId="7">
    <w:abstractNumId w:val="13"/>
  </w:num>
  <w:num w:numId="8">
    <w:abstractNumId w:val="2"/>
  </w:num>
  <w:num w:numId="9">
    <w:abstractNumId w:val="4"/>
  </w:num>
  <w:num w:numId="10">
    <w:abstractNumId w:val="2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num>
  <w:num w:numId="14">
    <w:abstractNumId w:val="6"/>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7"/>
  </w:num>
  <w:num w:numId="20">
    <w:abstractNumId w:val="21"/>
  </w:num>
  <w:num w:numId="21">
    <w:abstractNumId w:val="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7"/>
  </w:num>
  <w:num w:numId="26">
    <w:abstractNumId w:val="0"/>
  </w:num>
  <w:num w:numId="27">
    <w:abstractNumId w:val="1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1"/>
  </w:num>
  <w:num w:numId="32">
    <w:abstractNumId w:val="24"/>
  </w:num>
  <w:num w:numId="33">
    <w:abstractNumId w:val="1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9E"/>
    <w:rsid w:val="00012E84"/>
    <w:rsid w:val="00015648"/>
    <w:rsid w:val="00026419"/>
    <w:rsid w:val="000441C5"/>
    <w:rsid w:val="000501B0"/>
    <w:rsid w:val="00050FBD"/>
    <w:rsid w:val="000566D8"/>
    <w:rsid w:val="00057720"/>
    <w:rsid w:val="000659A5"/>
    <w:rsid w:val="00070F3A"/>
    <w:rsid w:val="00074145"/>
    <w:rsid w:val="000758AB"/>
    <w:rsid w:val="00076A3F"/>
    <w:rsid w:val="00081F97"/>
    <w:rsid w:val="00090763"/>
    <w:rsid w:val="000A25FF"/>
    <w:rsid w:val="000B1B8A"/>
    <w:rsid w:val="000B2375"/>
    <w:rsid w:val="000B6542"/>
    <w:rsid w:val="000C044E"/>
    <w:rsid w:val="000C1DAC"/>
    <w:rsid w:val="000D2E28"/>
    <w:rsid w:val="000E0605"/>
    <w:rsid w:val="000F186C"/>
    <w:rsid w:val="000F47C4"/>
    <w:rsid w:val="001023A5"/>
    <w:rsid w:val="0011125F"/>
    <w:rsid w:val="001170B9"/>
    <w:rsid w:val="00131F16"/>
    <w:rsid w:val="00133C6E"/>
    <w:rsid w:val="00142103"/>
    <w:rsid w:val="00174FFE"/>
    <w:rsid w:val="00176E37"/>
    <w:rsid w:val="001861B9"/>
    <w:rsid w:val="0019009E"/>
    <w:rsid w:val="00190951"/>
    <w:rsid w:val="00191A62"/>
    <w:rsid w:val="001A02CB"/>
    <w:rsid w:val="001A1BC6"/>
    <w:rsid w:val="001A2E64"/>
    <w:rsid w:val="001A6FBD"/>
    <w:rsid w:val="001B1BAA"/>
    <w:rsid w:val="001B4765"/>
    <w:rsid w:val="001C3288"/>
    <w:rsid w:val="001C560F"/>
    <w:rsid w:val="001D01E5"/>
    <w:rsid w:val="001E6A63"/>
    <w:rsid w:val="001F13C2"/>
    <w:rsid w:val="001F502D"/>
    <w:rsid w:val="002078B3"/>
    <w:rsid w:val="002165E0"/>
    <w:rsid w:val="00217F7E"/>
    <w:rsid w:val="00221BDA"/>
    <w:rsid w:val="0022341E"/>
    <w:rsid w:val="00224518"/>
    <w:rsid w:val="00227183"/>
    <w:rsid w:val="002272C8"/>
    <w:rsid w:val="002276DC"/>
    <w:rsid w:val="002277FE"/>
    <w:rsid w:val="00234ED3"/>
    <w:rsid w:val="0024564C"/>
    <w:rsid w:val="002574AD"/>
    <w:rsid w:val="00263508"/>
    <w:rsid w:val="002669AC"/>
    <w:rsid w:val="00271441"/>
    <w:rsid w:val="00281777"/>
    <w:rsid w:val="0029062D"/>
    <w:rsid w:val="002A2A37"/>
    <w:rsid w:val="002B0900"/>
    <w:rsid w:val="002B4F9A"/>
    <w:rsid w:val="002B5198"/>
    <w:rsid w:val="002C3372"/>
    <w:rsid w:val="002D07DF"/>
    <w:rsid w:val="002D32FD"/>
    <w:rsid w:val="002E0062"/>
    <w:rsid w:val="002E179A"/>
    <w:rsid w:val="002E2D8F"/>
    <w:rsid w:val="002E4058"/>
    <w:rsid w:val="002E7E56"/>
    <w:rsid w:val="002F1402"/>
    <w:rsid w:val="0030249B"/>
    <w:rsid w:val="00304011"/>
    <w:rsid w:val="00320BA0"/>
    <w:rsid w:val="003340F4"/>
    <w:rsid w:val="00336FDA"/>
    <w:rsid w:val="003531EA"/>
    <w:rsid w:val="00363D12"/>
    <w:rsid w:val="003750B0"/>
    <w:rsid w:val="00381858"/>
    <w:rsid w:val="003C4C15"/>
    <w:rsid w:val="003C530B"/>
    <w:rsid w:val="003E0007"/>
    <w:rsid w:val="003E17ED"/>
    <w:rsid w:val="003E2CEA"/>
    <w:rsid w:val="003F2CB3"/>
    <w:rsid w:val="00415299"/>
    <w:rsid w:val="0042424D"/>
    <w:rsid w:val="0043349E"/>
    <w:rsid w:val="004373FD"/>
    <w:rsid w:val="00443D49"/>
    <w:rsid w:val="00460896"/>
    <w:rsid w:val="00462EB7"/>
    <w:rsid w:val="00471D0A"/>
    <w:rsid w:val="004720C7"/>
    <w:rsid w:val="00491ADB"/>
    <w:rsid w:val="004A4036"/>
    <w:rsid w:val="004A7F36"/>
    <w:rsid w:val="004C01A1"/>
    <w:rsid w:val="004D57EC"/>
    <w:rsid w:val="00505213"/>
    <w:rsid w:val="0050596B"/>
    <w:rsid w:val="005107C0"/>
    <w:rsid w:val="005108C3"/>
    <w:rsid w:val="00513278"/>
    <w:rsid w:val="005203F1"/>
    <w:rsid w:val="0052611E"/>
    <w:rsid w:val="0052617B"/>
    <w:rsid w:val="00532724"/>
    <w:rsid w:val="00534108"/>
    <w:rsid w:val="0053616D"/>
    <w:rsid w:val="005365A2"/>
    <w:rsid w:val="005662D1"/>
    <w:rsid w:val="00576213"/>
    <w:rsid w:val="005845F2"/>
    <w:rsid w:val="005855BC"/>
    <w:rsid w:val="0059104D"/>
    <w:rsid w:val="005A5BBC"/>
    <w:rsid w:val="005B35B6"/>
    <w:rsid w:val="005B3B34"/>
    <w:rsid w:val="005C1B3B"/>
    <w:rsid w:val="005D3647"/>
    <w:rsid w:val="005D48B8"/>
    <w:rsid w:val="005E2FA2"/>
    <w:rsid w:val="005E6170"/>
    <w:rsid w:val="005F3425"/>
    <w:rsid w:val="005F399B"/>
    <w:rsid w:val="00600665"/>
    <w:rsid w:val="0060070E"/>
    <w:rsid w:val="0060229F"/>
    <w:rsid w:val="00615558"/>
    <w:rsid w:val="00632B53"/>
    <w:rsid w:val="00633C41"/>
    <w:rsid w:val="00635FCF"/>
    <w:rsid w:val="00636C4F"/>
    <w:rsid w:val="00651160"/>
    <w:rsid w:val="00651CE6"/>
    <w:rsid w:val="006558AB"/>
    <w:rsid w:val="00663FEB"/>
    <w:rsid w:val="006646A5"/>
    <w:rsid w:val="006A03C8"/>
    <w:rsid w:val="006A431D"/>
    <w:rsid w:val="006B2CBE"/>
    <w:rsid w:val="006C26BB"/>
    <w:rsid w:val="006C454A"/>
    <w:rsid w:val="006C54C1"/>
    <w:rsid w:val="006D08E7"/>
    <w:rsid w:val="006D1123"/>
    <w:rsid w:val="006D17C4"/>
    <w:rsid w:val="006D25A0"/>
    <w:rsid w:val="006D6256"/>
    <w:rsid w:val="006D627D"/>
    <w:rsid w:val="006E5C2C"/>
    <w:rsid w:val="006E6719"/>
    <w:rsid w:val="006E6BFA"/>
    <w:rsid w:val="006F1A24"/>
    <w:rsid w:val="00700156"/>
    <w:rsid w:val="00701A80"/>
    <w:rsid w:val="00703979"/>
    <w:rsid w:val="00706050"/>
    <w:rsid w:val="0071701D"/>
    <w:rsid w:val="007313FE"/>
    <w:rsid w:val="00731E6F"/>
    <w:rsid w:val="007369AA"/>
    <w:rsid w:val="00736FD0"/>
    <w:rsid w:val="007617C0"/>
    <w:rsid w:val="00762205"/>
    <w:rsid w:val="00762456"/>
    <w:rsid w:val="007714F0"/>
    <w:rsid w:val="00795FBA"/>
    <w:rsid w:val="007A5781"/>
    <w:rsid w:val="007A6C1A"/>
    <w:rsid w:val="007B5731"/>
    <w:rsid w:val="007B5C9E"/>
    <w:rsid w:val="007C260B"/>
    <w:rsid w:val="007C6B39"/>
    <w:rsid w:val="007D499D"/>
    <w:rsid w:val="007E56F0"/>
    <w:rsid w:val="007F7E01"/>
    <w:rsid w:val="00806629"/>
    <w:rsid w:val="00810B97"/>
    <w:rsid w:val="00813F1A"/>
    <w:rsid w:val="008173A7"/>
    <w:rsid w:val="0081769F"/>
    <w:rsid w:val="00822D33"/>
    <w:rsid w:val="0082425A"/>
    <w:rsid w:val="00840A54"/>
    <w:rsid w:val="00840AAA"/>
    <w:rsid w:val="0084195E"/>
    <w:rsid w:val="00843FF1"/>
    <w:rsid w:val="00846AFF"/>
    <w:rsid w:val="00850BF6"/>
    <w:rsid w:val="00857F3A"/>
    <w:rsid w:val="0086002A"/>
    <w:rsid w:val="008715C3"/>
    <w:rsid w:val="0088453A"/>
    <w:rsid w:val="008862C1"/>
    <w:rsid w:val="00894335"/>
    <w:rsid w:val="008A47A4"/>
    <w:rsid w:val="008B0B87"/>
    <w:rsid w:val="008B4659"/>
    <w:rsid w:val="008C0E09"/>
    <w:rsid w:val="008C6E4F"/>
    <w:rsid w:val="008D52CF"/>
    <w:rsid w:val="008E268D"/>
    <w:rsid w:val="008E43D5"/>
    <w:rsid w:val="008E45E8"/>
    <w:rsid w:val="008E4832"/>
    <w:rsid w:val="008F12D2"/>
    <w:rsid w:val="008F4932"/>
    <w:rsid w:val="008F6E9A"/>
    <w:rsid w:val="009054AA"/>
    <w:rsid w:val="00906431"/>
    <w:rsid w:val="009153E2"/>
    <w:rsid w:val="0092098F"/>
    <w:rsid w:val="0093228A"/>
    <w:rsid w:val="00932EAE"/>
    <w:rsid w:val="00932F20"/>
    <w:rsid w:val="00950C3D"/>
    <w:rsid w:val="00962107"/>
    <w:rsid w:val="00965617"/>
    <w:rsid w:val="009816FB"/>
    <w:rsid w:val="00986C2A"/>
    <w:rsid w:val="009A0175"/>
    <w:rsid w:val="009A1E72"/>
    <w:rsid w:val="009C5B20"/>
    <w:rsid w:val="009D5BD1"/>
    <w:rsid w:val="009E077A"/>
    <w:rsid w:val="009E3BEA"/>
    <w:rsid w:val="009E4CDE"/>
    <w:rsid w:val="00A048F3"/>
    <w:rsid w:val="00A059D8"/>
    <w:rsid w:val="00A11CB3"/>
    <w:rsid w:val="00A12DB1"/>
    <w:rsid w:val="00A2063A"/>
    <w:rsid w:val="00A35B3B"/>
    <w:rsid w:val="00A44754"/>
    <w:rsid w:val="00A61244"/>
    <w:rsid w:val="00A65E5D"/>
    <w:rsid w:val="00A704A6"/>
    <w:rsid w:val="00A705D9"/>
    <w:rsid w:val="00A90CA9"/>
    <w:rsid w:val="00A95272"/>
    <w:rsid w:val="00AA0077"/>
    <w:rsid w:val="00AA670D"/>
    <w:rsid w:val="00AB48E4"/>
    <w:rsid w:val="00AC0F84"/>
    <w:rsid w:val="00AC5F7E"/>
    <w:rsid w:val="00AD086A"/>
    <w:rsid w:val="00AD3608"/>
    <w:rsid w:val="00AD4BB2"/>
    <w:rsid w:val="00AE388F"/>
    <w:rsid w:val="00AE5C42"/>
    <w:rsid w:val="00AF0535"/>
    <w:rsid w:val="00AF4284"/>
    <w:rsid w:val="00B154A4"/>
    <w:rsid w:val="00B22788"/>
    <w:rsid w:val="00B26D59"/>
    <w:rsid w:val="00B33BFB"/>
    <w:rsid w:val="00B35487"/>
    <w:rsid w:val="00B366F5"/>
    <w:rsid w:val="00B4668B"/>
    <w:rsid w:val="00B50B20"/>
    <w:rsid w:val="00B55871"/>
    <w:rsid w:val="00B6001F"/>
    <w:rsid w:val="00B674A4"/>
    <w:rsid w:val="00B676CB"/>
    <w:rsid w:val="00B74FF0"/>
    <w:rsid w:val="00B82843"/>
    <w:rsid w:val="00B864C4"/>
    <w:rsid w:val="00B905C5"/>
    <w:rsid w:val="00B90E95"/>
    <w:rsid w:val="00BA1F77"/>
    <w:rsid w:val="00BA4F4D"/>
    <w:rsid w:val="00BC0F78"/>
    <w:rsid w:val="00BC3CEA"/>
    <w:rsid w:val="00BD36A8"/>
    <w:rsid w:val="00C11017"/>
    <w:rsid w:val="00C245A4"/>
    <w:rsid w:val="00C47603"/>
    <w:rsid w:val="00C61026"/>
    <w:rsid w:val="00C669FF"/>
    <w:rsid w:val="00C71A31"/>
    <w:rsid w:val="00C74242"/>
    <w:rsid w:val="00C75A58"/>
    <w:rsid w:val="00C825AD"/>
    <w:rsid w:val="00CB0298"/>
    <w:rsid w:val="00CB27AD"/>
    <w:rsid w:val="00CB7BE4"/>
    <w:rsid w:val="00CC0B05"/>
    <w:rsid w:val="00CD64FD"/>
    <w:rsid w:val="00CD6AC2"/>
    <w:rsid w:val="00CD7ED5"/>
    <w:rsid w:val="00CE01AE"/>
    <w:rsid w:val="00CE073E"/>
    <w:rsid w:val="00CE6E64"/>
    <w:rsid w:val="00CF251A"/>
    <w:rsid w:val="00D10950"/>
    <w:rsid w:val="00D27169"/>
    <w:rsid w:val="00D31CDF"/>
    <w:rsid w:val="00D3292B"/>
    <w:rsid w:val="00D43108"/>
    <w:rsid w:val="00D53EE1"/>
    <w:rsid w:val="00D65FD4"/>
    <w:rsid w:val="00D70323"/>
    <w:rsid w:val="00D879D9"/>
    <w:rsid w:val="00D93A0C"/>
    <w:rsid w:val="00D96875"/>
    <w:rsid w:val="00DA00BE"/>
    <w:rsid w:val="00DA0387"/>
    <w:rsid w:val="00DC2466"/>
    <w:rsid w:val="00DC69AA"/>
    <w:rsid w:val="00DD1ED6"/>
    <w:rsid w:val="00DE1235"/>
    <w:rsid w:val="00DE5E9B"/>
    <w:rsid w:val="00DF205F"/>
    <w:rsid w:val="00DF3724"/>
    <w:rsid w:val="00DF4F8F"/>
    <w:rsid w:val="00E13157"/>
    <w:rsid w:val="00E24932"/>
    <w:rsid w:val="00E31FA3"/>
    <w:rsid w:val="00E50356"/>
    <w:rsid w:val="00E531C7"/>
    <w:rsid w:val="00E53318"/>
    <w:rsid w:val="00E55678"/>
    <w:rsid w:val="00E6184A"/>
    <w:rsid w:val="00E70AB3"/>
    <w:rsid w:val="00E71983"/>
    <w:rsid w:val="00E746BB"/>
    <w:rsid w:val="00E75165"/>
    <w:rsid w:val="00E75DE5"/>
    <w:rsid w:val="00E870CA"/>
    <w:rsid w:val="00E870D2"/>
    <w:rsid w:val="00E9082E"/>
    <w:rsid w:val="00E9540B"/>
    <w:rsid w:val="00EA590B"/>
    <w:rsid w:val="00EB71BD"/>
    <w:rsid w:val="00EC5BC0"/>
    <w:rsid w:val="00ED603F"/>
    <w:rsid w:val="00EF2F05"/>
    <w:rsid w:val="00F00F56"/>
    <w:rsid w:val="00F02657"/>
    <w:rsid w:val="00F07059"/>
    <w:rsid w:val="00F17E4C"/>
    <w:rsid w:val="00F31DD9"/>
    <w:rsid w:val="00F36AE5"/>
    <w:rsid w:val="00F36B8C"/>
    <w:rsid w:val="00F45CB4"/>
    <w:rsid w:val="00F51860"/>
    <w:rsid w:val="00F60077"/>
    <w:rsid w:val="00F648A5"/>
    <w:rsid w:val="00F64C45"/>
    <w:rsid w:val="00F7687E"/>
    <w:rsid w:val="00F77F38"/>
    <w:rsid w:val="00F801D4"/>
    <w:rsid w:val="00F8594C"/>
    <w:rsid w:val="00F96267"/>
    <w:rsid w:val="00F97CD0"/>
    <w:rsid w:val="00FA257B"/>
    <w:rsid w:val="00FA7506"/>
    <w:rsid w:val="00FB63EA"/>
    <w:rsid w:val="00FC359E"/>
    <w:rsid w:val="00FE0250"/>
    <w:rsid w:val="00FE3F18"/>
    <w:rsid w:val="00FF56CE"/>
    <w:rsid w:val="00FF72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17AD6"/>
  <w15:chartTrackingRefBased/>
  <w15:docId w15:val="{3A3CCB9D-EA40-4064-9664-E81C9B4F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81777"/>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qFormat/>
    <w:rsid w:val="00E6184A"/>
    <w:pPr>
      <w:keepNext/>
      <w:numPr>
        <w:ilvl w:val="2"/>
        <w:numId w:val="13"/>
      </w:numPr>
      <w:suppressAutoHyphens/>
      <w:spacing w:before="240" w:after="60"/>
      <w:outlineLvl w:val="2"/>
    </w:pPr>
    <w:rPr>
      <w:rFonts w:ascii="Arial" w:hAnsi="Arial"/>
      <w:b/>
      <w:sz w:val="26"/>
      <w:szCs w:val="20"/>
    </w:rPr>
  </w:style>
  <w:style w:type="paragraph" w:styleId="Nagwek4">
    <w:name w:val="heading 4"/>
    <w:basedOn w:val="Normalny"/>
    <w:next w:val="Normalny"/>
    <w:link w:val="Nagwek4Znak"/>
    <w:semiHidden/>
    <w:unhideWhenUsed/>
    <w:qFormat/>
    <w:rsid w:val="00E870CA"/>
    <w:pPr>
      <w:keepNext/>
      <w:spacing w:before="240" w:after="60"/>
      <w:outlineLvl w:val="3"/>
    </w:pPr>
    <w:rPr>
      <w:rFonts w:asciiTheme="minorHAnsi" w:eastAsiaTheme="minorEastAsia" w:hAnsiTheme="minorHAnsi" w:cstheme="minorBid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3349E"/>
    <w:pPr>
      <w:tabs>
        <w:tab w:val="center" w:pos="4536"/>
        <w:tab w:val="right" w:pos="9072"/>
      </w:tabs>
    </w:pPr>
    <w:rPr>
      <w:lang w:val="x-none" w:eastAsia="x-none"/>
    </w:rPr>
  </w:style>
  <w:style w:type="paragraph" w:styleId="Stopka">
    <w:name w:val="footer"/>
    <w:basedOn w:val="Normalny"/>
    <w:rsid w:val="0043349E"/>
    <w:pPr>
      <w:tabs>
        <w:tab w:val="center" w:pos="4536"/>
        <w:tab w:val="right" w:pos="9072"/>
      </w:tabs>
    </w:pPr>
  </w:style>
  <w:style w:type="character" w:styleId="Hipercze">
    <w:name w:val="Hyperlink"/>
    <w:rsid w:val="0043349E"/>
    <w:rPr>
      <w:color w:val="0000FF"/>
      <w:u w:val="single"/>
    </w:rPr>
  </w:style>
  <w:style w:type="paragraph" w:styleId="Tekstdymka">
    <w:name w:val="Balloon Text"/>
    <w:basedOn w:val="Normalny"/>
    <w:link w:val="TekstdymkaZnak"/>
    <w:uiPriority w:val="99"/>
    <w:semiHidden/>
    <w:rsid w:val="00532724"/>
    <w:rPr>
      <w:rFonts w:ascii="Tahoma" w:hAnsi="Tahoma" w:cs="Tahoma"/>
      <w:sz w:val="16"/>
      <w:szCs w:val="16"/>
    </w:rPr>
  </w:style>
  <w:style w:type="paragraph" w:styleId="NormalnyWeb">
    <w:name w:val="Normal (Web)"/>
    <w:basedOn w:val="Normalny"/>
    <w:uiPriority w:val="99"/>
    <w:rsid w:val="00A90CA9"/>
    <w:pPr>
      <w:spacing w:before="100" w:beforeAutospacing="1" w:after="119"/>
    </w:pPr>
  </w:style>
  <w:style w:type="character" w:styleId="Pogrubienie">
    <w:name w:val="Strong"/>
    <w:uiPriority w:val="22"/>
    <w:qFormat/>
    <w:rsid w:val="00A90CA9"/>
    <w:rPr>
      <w:b/>
      <w:bCs/>
    </w:rPr>
  </w:style>
  <w:style w:type="character" w:customStyle="1" w:styleId="apple-style-span">
    <w:name w:val="apple-style-span"/>
    <w:basedOn w:val="Domylnaczcionkaakapitu"/>
    <w:rsid w:val="00B154A4"/>
  </w:style>
  <w:style w:type="character" w:customStyle="1" w:styleId="Nagwek3Znak">
    <w:name w:val="Nagłówek 3 Znak"/>
    <w:link w:val="Nagwek3"/>
    <w:rsid w:val="00E6184A"/>
    <w:rPr>
      <w:rFonts w:ascii="Arial" w:hAnsi="Arial"/>
      <w:b/>
      <w:sz w:val="26"/>
    </w:rPr>
  </w:style>
  <w:style w:type="paragraph" w:customStyle="1" w:styleId="xl26">
    <w:name w:val="xl26"/>
    <w:basedOn w:val="Normalny"/>
    <w:rsid w:val="00E6184A"/>
    <w:pPr>
      <w:pBdr>
        <w:bottom w:val="single" w:sz="1" w:space="0" w:color="000000"/>
      </w:pBdr>
      <w:suppressAutoHyphens/>
      <w:spacing w:before="100" w:after="100"/>
    </w:pPr>
    <w:rPr>
      <w:rFonts w:ascii="Arial Unicode MS" w:eastAsia="Arial Unicode MS" w:hAnsi="Arial Unicode MS"/>
      <w:szCs w:val="20"/>
    </w:rPr>
  </w:style>
  <w:style w:type="paragraph" w:styleId="Zwykytekst">
    <w:name w:val="Plain Text"/>
    <w:basedOn w:val="Normalny"/>
    <w:link w:val="ZwykytekstZnak"/>
    <w:uiPriority w:val="99"/>
    <w:unhideWhenUsed/>
    <w:rsid w:val="00057720"/>
    <w:rPr>
      <w:rFonts w:ascii="Consolas" w:eastAsia="Calibri" w:hAnsi="Consolas"/>
      <w:sz w:val="21"/>
      <w:szCs w:val="21"/>
      <w:lang w:eastAsia="en-US"/>
    </w:rPr>
  </w:style>
  <w:style w:type="character" w:customStyle="1" w:styleId="ZwykytekstZnak">
    <w:name w:val="Zwykły tekst Znak"/>
    <w:link w:val="Zwykytekst"/>
    <w:uiPriority w:val="99"/>
    <w:rsid w:val="00057720"/>
    <w:rPr>
      <w:rFonts w:ascii="Consolas" w:eastAsia="Calibri" w:hAnsi="Consolas" w:cs="Times New Roman"/>
      <w:sz w:val="21"/>
      <w:szCs w:val="21"/>
      <w:lang w:eastAsia="en-US"/>
    </w:rPr>
  </w:style>
  <w:style w:type="paragraph" w:styleId="Tytu">
    <w:name w:val="Title"/>
    <w:basedOn w:val="Normalny"/>
    <w:link w:val="TytuZnak"/>
    <w:qFormat/>
    <w:rsid w:val="006A03C8"/>
    <w:pPr>
      <w:jc w:val="center"/>
    </w:pPr>
    <w:rPr>
      <w:b/>
      <w:sz w:val="36"/>
    </w:rPr>
  </w:style>
  <w:style w:type="character" w:customStyle="1" w:styleId="TytuZnak">
    <w:name w:val="Tytuł Znak"/>
    <w:link w:val="Tytu"/>
    <w:rsid w:val="006A03C8"/>
    <w:rPr>
      <w:b/>
      <w:sz w:val="36"/>
      <w:szCs w:val="24"/>
    </w:rPr>
  </w:style>
  <w:style w:type="paragraph" w:customStyle="1" w:styleId="Zawartotabeli">
    <w:name w:val="Zawartość tabeli"/>
    <w:basedOn w:val="Normalny"/>
    <w:rsid w:val="000E0605"/>
    <w:pPr>
      <w:widowControl w:val="0"/>
      <w:suppressLineNumbers/>
      <w:suppressAutoHyphens/>
    </w:pPr>
    <w:rPr>
      <w:rFonts w:eastAsia="Lucida Sans Unicode"/>
      <w:kern w:val="1"/>
    </w:rPr>
  </w:style>
  <w:style w:type="paragraph" w:customStyle="1" w:styleId="Nagwektabeli">
    <w:name w:val="Nagłówek tabeli"/>
    <w:basedOn w:val="Zawartotabeli"/>
    <w:rsid w:val="000E0605"/>
    <w:pPr>
      <w:jc w:val="center"/>
    </w:pPr>
    <w:rPr>
      <w:b/>
      <w:bCs/>
      <w:i/>
      <w:iCs/>
    </w:rPr>
  </w:style>
  <w:style w:type="paragraph" w:styleId="Tekstprzypisukocowego">
    <w:name w:val="endnote text"/>
    <w:basedOn w:val="Normalny"/>
    <w:link w:val="TekstprzypisukocowegoZnak"/>
    <w:rsid w:val="00AC0F84"/>
    <w:rPr>
      <w:sz w:val="20"/>
      <w:szCs w:val="20"/>
    </w:rPr>
  </w:style>
  <w:style w:type="character" w:customStyle="1" w:styleId="TekstprzypisukocowegoZnak">
    <w:name w:val="Tekst przypisu końcowego Znak"/>
    <w:basedOn w:val="Domylnaczcionkaakapitu"/>
    <w:link w:val="Tekstprzypisukocowego"/>
    <w:rsid w:val="00AC0F84"/>
  </w:style>
  <w:style w:type="character" w:styleId="Odwoanieprzypisukocowego">
    <w:name w:val="endnote reference"/>
    <w:rsid w:val="00AC0F84"/>
    <w:rPr>
      <w:vertAlign w:val="superscript"/>
    </w:rPr>
  </w:style>
  <w:style w:type="paragraph" w:styleId="Akapitzlist">
    <w:name w:val="List Paragraph"/>
    <w:aliases w:val="Numerowanie,List Paragraph,Akapit z listą BS,Kolorowa lista — akcent 11,Akapit z listą2"/>
    <w:basedOn w:val="Normalny"/>
    <w:link w:val="AkapitzlistZnak"/>
    <w:qFormat/>
    <w:rsid w:val="00081F97"/>
    <w:pPr>
      <w:ind w:left="720"/>
    </w:pPr>
    <w:rPr>
      <w:rFonts w:ascii="Calibri" w:eastAsia="Calibri" w:hAnsi="Calibri"/>
      <w:sz w:val="22"/>
      <w:szCs w:val="22"/>
      <w:lang w:eastAsia="en-US"/>
    </w:rPr>
  </w:style>
  <w:style w:type="character" w:customStyle="1" w:styleId="Nagwek1Znak">
    <w:name w:val="Nagłówek 1 Znak"/>
    <w:link w:val="Nagwek1"/>
    <w:rsid w:val="00281777"/>
    <w:rPr>
      <w:rFonts w:ascii="Cambria" w:eastAsia="Times New Roman" w:hAnsi="Cambria" w:cs="Times New Roman"/>
      <w:b/>
      <w:bCs/>
      <w:kern w:val="32"/>
      <w:sz w:val="32"/>
      <w:szCs w:val="32"/>
    </w:rPr>
  </w:style>
  <w:style w:type="paragraph" w:styleId="Tekstpodstawowy">
    <w:name w:val="Body Text"/>
    <w:basedOn w:val="Normalny"/>
    <w:link w:val="TekstpodstawowyZnak"/>
    <w:rsid w:val="00281777"/>
    <w:rPr>
      <w:sz w:val="26"/>
      <w:szCs w:val="20"/>
    </w:rPr>
  </w:style>
  <w:style w:type="character" w:customStyle="1" w:styleId="TekstpodstawowyZnak">
    <w:name w:val="Tekst podstawowy Znak"/>
    <w:link w:val="Tekstpodstawowy"/>
    <w:rsid w:val="00281777"/>
    <w:rPr>
      <w:sz w:val="26"/>
    </w:rPr>
  </w:style>
  <w:style w:type="character" w:customStyle="1" w:styleId="NagwekZnak">
    <w:name w:val="Nagłówek Znak"/>
    <w:link w:val="Nagwek"/>
    <w:uiPriority w:val="99"/>
    <w:locked/>
    <w:rsid w:val="009C5B20"/>
    <w:rPr>
      <w:sz w:val="24"/>
      <w:szCs w:val="24"/>
    </w:rPr>
  </w:style>
  <w:style w:type="paragraph" w:customStyle="1" w:styleId="domylnie">
    <w:name w:val="domylnie"/>
    <w:basedOn w:val="Normalny"/>
    <w:rsid w:val="00D65FD4"/>
    <w:rPr>
      <w:color w:val="00000A"/>
    </w:rPr>
  </w:style>
  <w:style w:type="character" w:customStyle="1" w:styleId="style1">
    <w:name w:val="style1"/>
    <w:rsid w:val="006C26BB"/>
  </w:style>
  <w:style w:type="table" w:styleId="Tabela-Siatka">
    <w:name w:val="Table Grid"/>
    <w:basedOn w:val="Standardowy"/>
    <w:rsid w:val="007A5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semiHidden/>
    <w:rsid w:val="00E870CA"/>
    <w:rPr>
      <w:rFonts w:asciiTheme="minorHAnsi" w:eastAsiaTheme="minorEastAsia" w:hAnsiTheme="minorHAnsi" w:cstheme="minorBidi"/>
      <w:b/>
      <w:bCs/>
      <w:sz w:val="28"/>
      <w:szCs w:val="28"/>
    </w:rPr>
  </w:style>
  <w:style w:type="paragraph" w:styleId="Poprawka">
    <w:name w:val="Revision"/>
    <w:hidden/>
    <w:uiPriority w:val="99"/>
    <w:semiHidden/>
    <w:rsid w:val="0053616D"/>
    <w:rPr>
      <w:sz w:val="24"/>
      <w:szCs w:val="24"/>
    </w:rPr>
  </w:style>
  <w:style w:type="character" w:styleId="Odwoaniedokomentarza">
    <w:name w:val="annotation reference"/>
    <w:basedOn w:val="Domylnaczcionkaakapitu"/>
    <w:rsid w:val="0053616D"/>
    <w:rPr>
      <w:sz w:val="16"/>
      <w:szCs w:val="16"/>
    </w:rPr>
  </w:style>
  <w:style w:type="paragraph" w:styleId="Tekstkomentarza">
    <w:name w:val="annotation text"/>
    <w:basedOn w:val="Normalny"/>
    <w:link w:val="TekstkomentarzaZnak"/>
    <w:rsid w:val="0053616D"/>
    <w:rPr>
      <w:sz w:val="20"/>
      <w:szCs w:val="20"/>
    </w:rPr>
  </w:style>
  <w:style w:type="character" w:customStyle="1" w:styleId="TekstkomentarzaZnak">
    <w:name w:val="Tekst komentarza Znak"/>
    <w:basedOn w:val="Domylnaczcionkaakapitu"/>
    <w:link w:val="Tekstkomentarza"/>
    <w:rsid w:val="0053616D"/>
  </w:style>
  <w:style w:type="paragraph" w:styleId="Tematkomentarza">
    <w:name w:val="annotation subject"/>
    <w:basedOn w:val="Tekstkomentarza"/>
    <w:next w:val="Tekstkomentarza"/>
    <w:link w:val="TematkomentarzaZnak"/>
    <w:rsid w:val="0053616D"/>
    <w:rPr>
      <w:b/>
      <w:bCs/>
    </w:rPr>
  </w:style>
  <w:style w:type="character" w:customStyle="1" w:styleId="TematkomentarzaZnak">
    <w:name w:val="Temat komentarza Znak"/>
    <w:basedOn w:val="TekstkomentarzaZnak"/>
    <w:link w:val="Tematkomentarza"/>
    <w:rsid w:val="0053616D"/>
    <w:rPr>
      <w:b/>
      <w:bCs/>
    </w:rPr>
  </w:style>
  <w:style w:type="character" w:customStyle="1" w:styleId="TekstdymkaZnak">
    <w:name w:val="Tekst dymka Znak"/>
    <w:basedOn w:val="Domylnaczcionkaakapitu"/>
    <w:link w:val="Tekstdymka"/>
    <w:uiPriority w:val="99"/>
    <w:semiHidden/>
    <w:rsid w:val="00706050"/>
    <w:rPr>
      <w:rFonts w:ascii="Tahoma" w:hAnsi="Tahoma" w:cs="Tahoma"/>
      <w:sz w:val="16"/>
      <w:szCs w:val="16"/>
    </w:rPr>
  </w:style>
  <w:style w:type="character" w:customStyle="1" w:styleId="AkapitzlistZnak">
    <w:name w:val="Akapit z listą Znak"/>
    <w:aliases w:val="Numerowanie Znak,List Paragraph Znak,Akapit z listą BS Znak,Kolorowa lista — akcent 11 Znak,Akapit z listą2 Znak"/>
    <w:link w:val="Akapitzlist"/>
    <w:qFormat/>
    <w:locked/>
    <w:rsid w:val="0084195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2638">
      <w:bodyDiv w:val="1"/>
      <w:marLeft w:val="0"/>
      <w:marRight w:val="0"/>
      <w:marTop w:val="0"/>
      <w:marBottom w:val="0"/>
      <w:divBdr>
        <w:top w:val="none" w:sz="0" w:space="0" w:color="auto"/>
        <w:left w:val="none" w:sz="0" w:space="0" w:color="auto"/>
        <w:bottom w:val="none" w:sz="0" w:space="0" w:color="auto"/>
        <w:right w:val="none" w:sz="0" w:space="0" w:color="auto"/>
      </w:divBdr>
    </w:div>
    <w:div w:id="252739409">
      <w:bodyDiv w:val="1"/>
      <w:marLeft w:val="0"/>
      <w:marRight w:val="0"/>
      <w:marTop w:val="0"/>
      <w:marBottom w:val="0"/>
      <w:divBdr>
        <w:top w:val="none" w:sz="0" w:space="0" w:color="auto"/>
        <w:left w:val="none" w:sz="0" w:space="0" w:color="auto"/>
        <w:bottom w:val="none" w:sz="0" w:space="0" w:color="auto"/>
        <w:right w:val="none" w:sz="0" w:space="0" w:color="auto"/>
      </w:divBdr>
    </w:div>
    <w:div w:id="262955066">
      <w:bodyDiv w:val="1"/>
      <w:marLeft w:val="0"/>
      <w:marRight w:val="0"/>
      <w:marTop w:val="0"/>
      <w:marBottom w:val="0"/>
      <w:divBdr>
        <w:top w:val="none" w:sz="0" w:space="0" w:color="auto"/>
        <w:left w:val="none" w:sz="0" w:space="0" w:color="auto"/>
        <w:bottom w:val="none" w:sz="0" w:space="0" w:color="auto"/>
        <w:right w:val="none" w:sz="0" w:space="0" w:color="auto"/>
      </w:divBdr>
    </w:div>
    <w:div w:id="658730701">
      <w:bodyDiv w:val="1"/>
      <w:marLeft w:val="0"/>
      <w:marRight w:val="0"/>
      <w:marTop w:val="0"/>
      <w:marBottom w:val="0"/>
      <w:divBdr>
        <w:top w:val="none" w:sz="0" w:space="0" w:color="auto"/>
        <w:left w:val="none" w:sz="0" w:space="0" w:color="auto"/>
        <w:bottom w:val="none" w:sz="0" w:space="0" w:color="auto"/>
        <w:right w:val="none" w:sz="0" w:space="0" w:color="auto"/>
      </w:divBdr>
      <w:divsChild>
        <w:div w:id="627123961">
          <w:marLeft w:val="0"/>
          <w:marRight w:val="0"/>
          <w:marTop w:val="0"/>
          <w:marBottom w:val="0"/>
          <w:divBdr>
            <w:top w:val="none" w:sz="0" w:space="0" w:color="auto"/>
            <w:left w:val="none" w:sz="0" w:space="0" w:color="auto"/>
            <w:bottom w:val="none" w:sz="0" w:space="0" w:color="auto"/>
            <w:right w:val="none" w:sz="0" w:space="0" w:color="auto"/>
          </w:divBdr>
        </w:div>
        <w:div w:id="902375701">
          <w:marLeft w:val="0"/>
          <w:marRight w:val="0"/>
          <w:marTop w:val="0"/>
          <w:marBottom w:val="0"/>
          <w:divBdr>
            <w:top w:val="none" w:sz="0" w:space="0" w:color="auto"/>
            <w:left w:val="none" w:sz="0" w:space="0" w:color="auto"/>
            <w:bottom w:val="none" w:sz="0" w:space="0" w:color="auto"/>
            <w:right w:val="none" w:sz="0" w:space="0" w:color="auto"/>
          </w:divBdr>
        </w:div>
        <w:div w:id="1358383188">
          <w:marLeft w:val="0"/>
          <w:marRight w:val="0"/>
          <w:marTop w:val="0"/>
          <w:marBottom w:val="0"/>
          <w:divBdr>
            <w:top w:val="none" w:sz="0" w:space="0" w:color="auto"/>
            <w:left w:val="none" w:sz="0" w:space="0" w:color="auto"/>
            <w:bottom w:val="none" w:sz="0" w:space="0" w:color="auto"/>
            <w:right w:val="none" w:sz="0" w:space="0" w:color="auto"/>
          </w:divBdr>
        </w:div>
        <w:div w:id="1460108004">
          <w:marLeft w:val="0"/>
          <w:marRight w:val="0"/>
          <w:marTop w:val="0"/>
          <w:marBottom w:val="0"/>
          <w:divBdr>
            <w:top w:val="none" w:sz="0" w:space="0" w:color="auto"/>
            <w:left w:val="none" w:sz="0" w:space="0" w:color="auto"/>
            <w:bottom w:val="none" w:sz="0" w:space="0" w:color="auto"/>
            <w:right w:val="none" w:sz="0" w:space="0" w:color="auto"/>
          </w:divBdr>
        </w:div>
        <w:div w:id="1596943286">
          <w:marLeft w:val="0"/>
          <w:marRight w:val="0"/>
          <w:marTop w:val="0"/>
          <w:marBottom w:val="0"/>
          <w:divBdr>
            <w:top w:val="none" w:sz="0" w:space="0" w:color="auto"/>
            <w:left w:val="none" w:sz="0" w:space="0" w:color="auto"/>
            <w:bottom w:val="none" w:sz="0" w:space="0" w:color="auto"/>
            <w:right w:val="none" w:sz="0" w:space="0" w:color="auto"/>
          </w:divBdr>
        </w:div>
      </w:divsChild>
    </w:div>
    <w:div w:id="722948946">
      <w:bodyDiv w:val="1"/>
      <w:marLeft w:val="0"/>
      <w:marRight w:val="0"/>
      <w:marTop w:val="0"/>
      <w:marBottom w:val="0"/>
      <w:divBdr>
        <w:top w:val="none" w:sz="0" w:space="0" w:color="auto"/>
        <w:left w:val="none" w:sz="0" w:space="0" w:color="auto"/>
        <w:bottom w:val="none" w:sz="0" w:space="0" w:color="auto"/>
        <w:right w:val="none" w:sz="0" w:space="0" w:color="auto"/>
      </w:divBdr>
    </w:div>
    <w:div w:id="831219144">
      <w:bodyDiv w:val="1"/>
      <w:marLeft w:val="0"/>
      <w:marRight w:val="0"/>
      <w:marTop w:val="0"/>
      <w:marBottom w:val="0"/>
      <w:divBdr>
        <w:top w:val="none" w:sz="0" w:space="0" w:color="auto"/>
        <w:left w:val="none" w:sz="0" w:space="0" w:color="auto"/>
        <w:bottom w:val="none" w:sz="0" w:space="0" w:color="auto"/>
        <w:right w:val="none" w:sz="0" w:space="0" w:color="auto"/>
      </w:divBdr>
    </w:div>
    <w:div w:id="859204382">
      <w:bodyDiv w:val="1"/>
      <w:marLeft w:val="0"/>
      <w:marRight w:val="0"/>
      <w:marTop w:val="0"/>
      <w:marBottom w:val="0"/>
      <w:divBdr>
        <w:top w:val="none" w:sz="0" w:space="0" w:color="auto"/>
        <w:left w:val="none" w:sz="0" w:space="0" w:color="auto"/>
        <w:bottom w:val="none" w:sz="0" w:space="0" w:color="auto"/>
        <w:right w:val="none" w:sz="0" w:space="0" w:color="auto"/>
      </w:divBdr>
    </w:div>
    <w:div w:id="1025594049">
      <w:bodyDiv w:val="1"/>
      <w:marLeft w:val="0"/>
      <w:marRight w:val="0"/>
      <w:marTop w:val="0"/>
      <w:marBottom w:val="0"/>
      <w:divBdr>
        <w:top w:val="none" w:sz="0" w:space="0" w:color="auto"/>
        <w:left w:val="none" w:sz="0" w:space="0" w:color="auto"/>
        <w:bottom w:val="none" w:sz="0" w:space="0" w:color="auto"/>
        <w:right w:val="none" w:sz="0" w:space="0" w:color="auto"/>
      </w:divBdr>
    </w:div>
    <w:div w:id="1238785791">
      <w:bodyDiv w:val="1"/>
      <w:marLeft w:val="0"/>
      <w:marRight w:val="0"/>
      <w:marTop w:val="0"/>
      <w:marBottom w:val="0"/>
      <w:divBdr>
        <w:top w:val="none" w:sz="0" w:space="0" w:color="auto"/>
        <w:left w:val="none" w:sz="0" w:space="0" w:color="auto"/>
        <w:bottom w:val="none" w:sz="0" w:space="0" w:color="auto"/>
        <w:right w:val="none" w:sz="0" w:space="0" w:color="auto"/>
      </w:divBdr>
    </w:div>
    <w:div w:id="1252349294">
      <w:bodyDiv w:val="1"/>
      <w:marLeft w:val="0"/>
      <w:marRight w:val="0"/>
      <w:marTop w:val="0"/>
      <w:marBottom w:val="0"/>
      <w:divBdr>
        <w:top w:val="none" w:sz="0" w:space="0" w:color="auto"/>
        <w:left w:val="none" w:sz="0" w:space="0" w:color="auto"/>
        <w:bottom w:val="none" w:sz="0" w:space="0" w:color="auto"/>
        <w:right w:val="none" w:sz="0" w:space="0" w:color="auto"/>
      </w:divBdr>
    </w:div>
    <w:div w:id="1329483534">
      <w:bodyDiv w:val="1"/>
      <w:marLeft w:val="0"/>
      <w:marRight w:val="0"/>
      <w:marTop w:val="0"/>
      <w:marBottom w:val="0"/>
      <w:divBdr>
        <w:top w:val="none" w:sz="0" w:space="0" w:color="auto"/>
        <w:left w:val="none" w:sz="0" w:space="0" w:color="auto"/>
        <w:bottom w:val="none" w:sz="0" w:space="0" w:color="auto"/>
        <w:right w:val="none" w:sz="0" w:space="0" w:color="auto"/>
      </w:divBdr>
    </w:div>
    <w:div w:id="1342318882">
      <w:bodyDiv w:val="1"/>
      <w:marLeft w:val="0"/>
      <w:marRight w:val="0"/>
      <w:marTop w:val="0"/>
      <w:marBottom w:val="0"/>
      <w:divBdr>
        <w:top w:val="none" w:sz="0" w:space="0" w:color="auto"/>
        <w:left w:val="none" w:sz="0" w:space="0" w:color="auto"/>
        <w:bottom w:val="none" w:sz="0" w:space="0" w:color="auto"/>
        <w:right w:val="none" w:sz="0" w:space="0" w:color="auto"/>
      </w:divBdr>
      <w:divsChild>
        <w:div w:id="986476207">
          <w:marLeft w:val="-30"/>
          <w:marRight w:val="0"/>
          <w:marTop w:val="0"/>
          <w:marBottom w:val="195"/>
          <w:divBdr>
            <w:top w:val="none" w:sz="0" w:space="0" w:color="auto"/>
            <w:left w:val="none" w:sz="0" w:space="0" w:color="auto"/>
            <w:bottom w:val="none" w:sz="0" w:space="0" w:color="auto"/>
            <w:right w:val="none" w:sz="0" w:space="0" w:color="auto"/>
          </w:divBdr>
          <w:divsChild>
            <w:div w:id="444733897">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55357">
      <w:bodyDiv w:val="1"/>
      <w:marLeft w:val="0"/>
      <w:marRight w:val="0"/>
      <w:marTop w:val="0"/>
      <w:marBottom w:val="0"/>
      <w:divBdr>
        <w:top w:val="none" w:sz="0" w:space="0" w:color="auto"/>
        <w:left w:val="none" w:sz="0" w:space="0" w:color="auto"/>
        <w:bottom w:val="none" w:sz="0" w:space="0" w:color="auto"/>
        <w:right w:val="none" w:sz="0" w:space="0" w:color="auto"/>
      </w:divBdr>
    </w:div>
    <w:div w:id="1459648125">
      <w:bodyDiv w:val="1"/>
      <w:marLeft w:val="0"/>
      <w:marRight w:val="0"/>
      <w:marTop w:val="0"/>
      <w:marBottom w:val="0"/>
      <w:divBdr>
        <w:top w:val="none" w:sz="0" w:space="0" w:color="auto"/>
        <w:left w:val="none" w:sz="0" w:space="0" w:color="auto"/>
        <w:bottom w:val="none" w:sz="0" w:space="0" w:color="auto"/>
        <w:right w:val="none" w:sz="0" w:space="0" w:color="auto"/>
      </w:divBdr>
    </w:div>
    <w:div w:id="1540237446">
      <w:bodyDiv w:val="1"/>
      <w:marLeft w:val="0"/>
      <w:marRight w:val="0"/>
      <w:marTop w:val="0"/>
      <w:marBottom w:val="0"/>
      <w:divBdr>
        <w:top w:val="none" w:sz="0" w:space="0" w:color="auto"/>
        <w:left w:val="none" w:sz="0" w:space="0" w:color="auto"/>
        <w:bottom w:val="none" w:sz="0" w:space="0" w:color="auto"/>
        <w:right w:val="none" w:sz="0" w:space="0" w:color="auto"/>
      </w:divBdr>
    </w:div>
    <w:div w:id="1630160786">
      <w:bodyDiv w:val="1"/>
      <w:marLeft w:val="0"/>
      <w:marRight w:val="0"/>
      <w:marTop w:val="0"/>
      <w:marBottom w:val="0"/>
      <w:divBdr>
        <w:top w:val="none" w:sz="0" w:space="0" w:color="auto"/>
        <w:left w:val="none" w:sz="0" w:space="0" w:color="auto"/>
        <w:bottom w:val="none" w:sz="0" w:space="0" w:color="auto"/>
        <w:right w:val="none" w:sz="0" w:space="0" w:color="auto"/>
      </w:divBdr>
    </w:div>
    <w:div w:id="1712074458">
      <w:bodyDiv w:val="1"/>
      <w:marLeft w:val="0"/>
      <w:marRight w:val="0"/>
      <w:marTop w:val="0"/>
      <w:marBottom w:val="0"/>
      <w:divBdr>
        <w:top w:val="none" w:sz="0" w:space="0" w:color="auto"/>
        <w:left w:val="none" w:sz="0" w:space="0" w:color="auto"/>
        <w:bottom w:val="none" w:sz="0" w:space="0" w:color="auto"/>
        <w:right w:val="none" w:sz="0" w:space="0" w:color="auto"/>
      </w:divBdr>
    </w:div>
    <w:div w:id="1906841491">
      <w:bodyDiv w:val="1"/>
      <w:marLeft w:val="0"/>
      <w:marRight w:val="0"/>
      <w:marTop w:val="0"/>
      <w:marBottom w:val="0"/>
      <w:divBdr>
        <w:top w:val="none" w:sz="0" w:space="0" w:color="auto"/>
        <w:left w:val="none" w:sz="0" w:space="0" w:color="auto"/>
        <w:bottom w:val="none" w:sz="0" w:space="0" w:color="auto"/>
        <w:right w:val="none" w:sz="0" w:space="0" w:color="auto"/>
      </w:divBdr>
    </w:div>
    <w:div w:id="1920554365">
      <w:bodyDiv w:val="1"/>
      <w:marLeft w:val="0"/>
      <w:marRight w:val="0"/>
      <w:marTop w:val="0"/>
      <w:marBottom w:val="0"/>
      <w:divBdr>
        <w:top w:val="none" w:sz="0" w:space="0" w:color="auto"/>
        <w:left w:val="none" w:sz="0" w:space="0" w:color="auto"/>
        <w:bottom w:val="none" w:sz="0" w:space="0" w:color="auto"/>
        <w:right w:val="none" w:sz="0" w:space="0" w:color="auto"/>
      </w:divBdr>
      <w:divsChild>
        <w:div w:id="1198009220">
          <w:marLeft w:val="-30"/>
          <w:marRight w:val="0"/>
          <w:marTop w:val="0"/>
          <w:marBottom w:val="195"/>
          <w:divBdr>
            <w:top w:val="none" w:sz="0" w:space="0" w:color="auto"/>
            <w:left w:val="none" w:sz="0" w:space="0" w:color="auto"/>
            <w:bottom w:val="none" w:sz="0" w:space="0" w:color="auto"/>
            <w:right w:val="none" w:sz="0" w:space="0" w:color="auto"/>
          </w:divBdr>
          <w:divsChild>
            <w:div w:id="21433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2756">
      <w:bodyDiv w:val="1"/>
      <w:marLeft w:val="0"/>
      <w:marRight w:val="0"/>
      <w:marTop w:val="0"/>
      <w:marBottom w:val="0"/>
      <w:divBdr>
        <w:top w:val="none" w:sz="0" w:space="0" w:color="auto"/>
        <w:left w:val="none" w:sz="0" w:space="0" w:color="auto"/>
        <w:bottom w:val="none" w:sz="0" w:space="0" w:color="auto"/>
        <w:right w:val="none" w:sz="0" w:space="0" w:color="auto"/>
      </w:divBdr>
    </w:div>
    <w:div w:id="1987395803">
      <w:bodyDiv w:val="1"/>
      <w:marLeft w:val="0"/>
      <w:marRight w:val="0"/>
      <w:marTop w:val="0"/>
      <w:marBottom w:val="0"/>
      <w:divBdr>
        <w:top w:val="none" w:sz="0" w:space="0" w:color="auto"/>
        <w:left w:val="none" w:sz="0" w:space="0" w:color="auto"/>
        <w:bottom w:val="none" w:sz="0" w:space="0" w:color="auto"/>
        <w:right w:val="none" w:sz="0" w:space="0" w:color="auto"/>
      </w:divBdr>
    </w:div>
    <w:div w:id="1998148134">
      <w:bodyDiv w:val="1"/>
      <w:marLeft w:val="0"/>
      <w:marRight w:val="0"/>
      <w:marTop w:val="0"/>
      <w:marBottom w:val="0"/>
      <w:divBdr>
        <w:top w:val="none" w:sz="0" w:space="0" w:color="auto"/>
        <w:left w:val="none" w:sz="0" w:space="0" w:color="auto"/>
        <w:bottom w:val="none" w:sz="0" w:space="0" w:color="auto"/>
        <w:right w:val="none" w:sz="0" w:space="0" w:color="auto"/>
      </w:divBdr>
    </w:div>
    <w:div w:id="2015181808">
      <w:bodyDiv w:val="1"/>
      <w:marLeft w:val="0"/>
      <w:marRight w:val="0"/>
      <w:marTop w:val="0"/>
      <w:marBottom w:val="0"/>
      <w:divBdr>
        <w:top w:val="none" w:sz="0" w:space="0" w:color="auto"/>
        <w:left w:val="none" w:sz="0" w:space="0" w:color="auto"/>
        <w:bottom w:val="none" w:sz="0" w:space="0" w:color="auto"/>
        <w:right w:val="none" w:sz="0" w:space="0" w:color="auto"/>
      </w:divBdr>
    </w:div>
    <w:div w:id="20880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myslaw.dezakowski@kaplast.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4B9534-5672-40BE-AFC5-B4ACAFEA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2698</Words>
  <Characters>17580</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Bydgoszcz 2009-08-13</vt:lpstr>
    </vt:vector>
  </TitlesOfParts>
  <Company/>
  <LinksUpToDate>false</LinksUpToDate>
  <CharactersWithSpaces>20238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Bydgoszcz 2009-08-13</dc:title>
  <dc:subject/>
  <dc:creator>KAPLAST</dc:creator>
  <cp:keywords/>
  <cp:lastModifiedBy>Przemek Deżakowski</cp:lastModifiedBy>
  <cp:revision>2</cp:revision>
  <cp:lastPrinted>2026-10-30T11:15:00Z</cp:lastPrinted>
  <dcterms:created xsi:type="dcterms:W3CDTF">2026-10-30T11:16:00Z</dcterms:created>
  <dcterms:modified xsi:type="dcterms:W3CDTF">2026-10-30T11:16:00Z</dcterms:modified>
</cp:coreProperties>
</file>