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8386D6E" w14:textId="77777777" w:rsidR="007A5781" w:rsidRDefault="007A5781" w:rsidP="00D96875"/>
    <w:p w14:paraId="27CAFEFC" w14:textId="77777777" w:rsidR="00E870CA" w:rsidRDefault="00E870CA" w:rsidP="00D96875"/>
    <w:p w14:paraId="31A4E449" w14:textId="77777777" w:rsidR="009146A1" w:rsidRDefault="00561CB8">
      <w:r>
        <w:t>Bydgoszcz, 26.10.2026</w:t>
      </w:r>
    </w:p>
    <w:p w14:paraId="1DD69D16" w14:textId="77777777" w:rsidR="0053616D" w:rsidRDefault="0053616D" w:rsidP="00D96875"/>
    <w:p w14:paraId="4D55234B" w14:textId="77777777" w:rsidR="0053616D" w:rsidRDefault="0053616D" w:rsidP="00D96875"/>
    <w:p w14:paraId="5637C6F7" w14:textId="77777777" w:rsidR="0053616D" w:rsidRDefault="0053616D" w:rsidP="00D96875"/>
    <w:p w14:paraId="34D8DFF3" w14:textId="77777777" w:rsidR="009146A1" w:rsidRDefault="00561CB8">
      <w:pPr>
        <w:pStyle w:val="Tytu"/>
      </w:pPr>
      <w:r>
        <w:t>Szacowanie wartości wydatków projektowych</w:t>
      </w:r>
    </w:p>
    <w:p w14:paraId="7F144E88" w14:textId="77777777" w:rsidR="009146A1" w:rsidRDefault="00561CB8">
      <w:pPr>
        <w:pStyle w:val="Tytu"/>
        <w:rPr>
          <w:sz w:val="56"/>
          <w:szCs w:val="56"/>
        </w:rPr>
      </w:pPr>
      <w:r>
        <w:t xml:space="preserve">Zapytanie nr 2: Oprogramowanie produkcyjne – Planowanie produkcji i zapotrzebowania materiałowego MRP wraz z wizualizacją na wykresie </w:t>
      </w:r>
      <w:proofErr w:type="spellStart"/>
      <w:r>
        <w:t>Gantt’a</w:t>
      </w:r>
      <w:proofErr w:type="spellEnd"/>
      <w:r>
        <w:t>.</w:t>
      </w:r>
    </w:p>
    <w:p w14:paraId="4915AEC4" w14:textId="77777777" w:rsidR="009146A1" w:rsidRDefault="009146A1"/>
    <w:p w14:paraId="5FDE7CAD" w14:textId="77777777" w:rsidR="009146A1" w:rsidRDefault="00561CB8">
      <w:r>
        <w:t xml:space="preserve">Firma Kaplast Sp. z o.o. zwraca się z prośbą o wycenę (szacowanie) oprogramowania produkcyjnego do Planowania materiałowego MRP wraz z wizualizacją na wykresie </w:t>
      </w:r>
      <w:proofErr w:type="spellStart"/>
      <w:r>
        <w:t>Gantt’a</w:t>
      </w:r>
      <w:proofErr w:type="spellEnd"/>
      <w:r>
        <w:t xml:space="preserve"> zgodnie z poniższym zakresem. Zapytanie dotyczy rozbudowy o nowe moduły istniejącego i funkcjonującego w Kaplast Sp. z o.o. autorskiego oprogramowania </w:t>
      </w:r>
      <w:proofErr w:type="spellStart"/>
      <w:r>
        <w:t>KapApp</w:t>
      </w:r>
      <w:proofErr w:type="spellEnd"/>
      <w:r>
        <w:t xml:space="preserve"> oraz integracji nowych funkcjonalności z systemem </w:t>
      </w:r>
      <w:proofErr w:type="spellStart"/>
      <w:r>
        <w:t>KapApp</w:t>
      </w:r>
      <w:proofErr w:type="spellEnd"/>
      <w:r>
        <w:t xml:space="preserve"> i SAP Business One wraz z dostarczeniem niezbędnych środków trwałych.</w:t>
      </w:r>
    </w:p>
    <w:p w14:paraId="7561F321" w14:textId="77777777" w:rsidR="009146A1" w:rsidRDefault="009146A1">
      <w:pPr>
        <w:rPr>
          <w:b/>
        </w:rPr>
      </w:pPr>
    </w:p>
    <w:p w14:paraId="49B9239C" w14:textId="77777777" w:rsidR="009146A1" w:rsidRDefault="00561CB8">
      <w:r>
        <w:rPr>
          <w:b/>
          <w:bCs/>
        </w:rPr>
        <w:t xml:space="preserve">Charakter zapytania (etap szacowania wydatków projektowych): </w:t>
      </w:r>
      <w:r>
        <w:t xml:space="preserve">niniejsze zapytanie służy wyłącznie oszacowaniu wartości wydatków na potrzeby przygotowania wniosku o dofinansowanie (planowane złożenie wniosku: listopad 2026 r.) projektu pn. </w:t>
      </w:r>
      <w:r w:rsidRPr="0081769F">
        <w:t xml:space="preserve">Transformacja cyfrowa </w:t>
      </w:r>
      <w:r>
        <w:t xml:space="preserve">firmy Kaplast Sp. z o.o. w ramach Projektu niekonkurencyjnego grantowego „Dig.IT. Transformacja cyfrowa”, Działanie 2.21 Programu Fundusze Europejskie dla Nowoczesnej Gospodarki 2021–2027. Na tym etapie Zamawiający nie wybiera wykonawcy ani nie zawiera umowy, a złożenie wyceny nie rodzi zobowiązań po żadnej ze stron. Właściwa </w:t>
      </w:r>
      <w:proofErr w:type="spellStart"/>
      <w:r>
        <w:t>ofertyzacja</w:t>
      </w:r>
      <w:proofErr w:type="spellEnd"/>
      <w:r>
        <w:t xml:space="preserve"> zostanie przeprowadzona po złożeniu wniosku o dofinansowanie.</w:t>
      </w:r>
    </w:p>
    <w:p w14:paraId="5E9803CB" w14:textId="77777777" w:rsidR="009146A1" w:rsidRDefault="009146A1"/>
    <w:p w14:paraId="08D660B6" w14:textId="77777777" w:rsidR="009146A1" w:rsidRDefault="00561CB8">
      <w:r>
        <w:t xml:space="preserve">Wymagania dotyczące integracji z istniejącym systemem </w:t>
      </w:r>
      <w:proofErr w:type="spellStart"/>
      <w:r>
        <w:t>KapApp</w:t>
      </w:r>
      <w:proofErr w:type="spellEnd"/>
      <w:r>
        <w:t xml:space="preserve"> oraz systemem SAP Business One wynikają z konieczności zapewnienia ciągłości funkcjonowania procesów produkcyjnych i wykorzystania istniejącej infrastruktury informatycznej.</w:t>
      </w:r>
    </w:p>
    <w:p w14:paraId="2348D10E" w14:textId="77777777" w:rsidR="009146A1" w:rsidRDefault="009146A1"/>
    <w:p w14:paraId="3B88BCA2" w14:textId="77777777" w:rsidR="009146A1" w:rsidRDefault="00561CB8">
      <w:r>
        <w:rPr>
          <w:b/>
          <w:bCs/>
        </w:rPr>
        <w:t xml:space="preserve">Opis istniejącego systemu </w:t>
      </w:r>
      <w:proofErr w:type="spellStart"/>
      <w:r>
        <w:rPr>
          <w:b/>
          <w:bCs/>
        </w:rPr>
        <w:t>KapApp</w:t>
      </w:r>
      <w:proofErr w:type="spellEnd"/>
      <w:r>
        <w:rPr>
          <w:b/>
          <w:bCs/>
        </w:rPr>
        <w:t xml:space="preserve"> – stan bazowy</w:t>
      </w:r>
    </w:p>
    <w:p w14:paraId="07B975B0" w14:textId="77777777" w:rsidR="009146A1" w:rsidRDefault="009146A1"/>
    <w:p w14:paraId="70E48473" w14:textId="1D87E15A" w:rsidR="009146A1" w:rsidRDefault="00561CB8">
      <w:proofErr w:type="spellStart"/>
      <w:r>
        <w:t>KapApp</w:t>
      </w:r>
      <w:proofErr w:type="spellEnd"/>
      <w:r>
        <w:t xml:space="preserve"> jest autorskim oprogramowaniem Zamawiającego do zbierania i analizy danych produkcyjnych i jakościowych, przeznaczonym dla działu produkcji i kontroli jakości. Autorskie prawa majątkowe do oprogramowania </w:t>
      </w:r>
      <w:proofErr w:type="spellStart"/>
      <w:r>
        <w:t>KapApp</w:t>
      </w:r>
      <w:proofErr w:type="spellEnd"/>
      <w:r>
        <w:t xml:space="preserve"> przysługują </w:t>
      </w:r>
      <w:proofErr w:type="spellStart"/>
      <w:r>
        <w:t>Kaplast</w:t>
      </w:r>
      <w:proofErr w:type="spellEnd"/>
      <w:r>
        <w:t xml:space="preserve"> Sp. z o.o., co umożliwia jego rozbudowę i modyfikację przez podmioty trzecie. System działa na serwerze firmowym Zamawiającego. Dostęp do gromadzonych danych odbywa się przez przeglądarkę </w:t>
      </w:r>
      <w:r>
        <w:lastRenderedPageBreak/>
        <w:t>internetową, a dane na hali produkcyjnej wprowadzane są na tabletach z czytni</w:t>
      </w:r>
      <w:r w:rsidR="00DA33B2">
        <w:t>kami kodów kreskowych</w:t>
      </w:r>
      <w:r>
        <w:t>.</w:t>
      </w:r>
    </w:p>
    <w:p w14:paraId="09BA33BB" w14:textId="77777777" w:rsidR="009146A1" w:rsidRDefault="009146A1"/>
    <w:p w14:paraId="475F3B77" w14:textId="77777777" w:rsidR="009146A1" w:rsidRDefault="00561CB8">
      <w:r>
        <w:t>Zakres funkcjonalny systemu w stanie bazowym obejmuje: role i związane z nimi uprawnienia pracowników; rejestrację ilości wyrobów dobrych, złych oraz złych z rozruchu maszyny z rozbiciem na osoby obsługujące maszynę; rejestrację czasu pracy na danym zleceniu z rozbiciem na osoby obsługujące maszynę (wirtualna karta pracy) oraz automatyczne wyliczanie czasu pracy pracowników w miesiącu i na każde zlecenie; raporty na zlecenie i dla pracownika z porównaniem do normy i średniej, z podziałem na zlecenia i miesiące; wyszukiwanie i raportowanie po numerze zlecenia, pracowniku i numerze artykułu; wydruki i widoki dla ról z filtrami; eksport danych do Excel; prosty interfejs wprowadzania danych (czytnik kodów, klawiatura ekranowa, klawiatura i mysz lub rysik).</w:t>
      </w:r>
    </w:p>
    <w:p w14:paraId="2B79165A" w14:textId="77777777" w:rsidR="009146A1" w:rsidRDefault="009146A1"/>
    <w:p w14:paraId="43B1FFB4" w14:textId="77777777" w:rsidR="006924BE" w:rsidRPr="001E6A63" w:rsidRDefault="006924BE" w:rsidP="006924BE">
      <w:r>
        <w:t>Integracje: połączenie z bazą systemu nadzoru nad produkcją GOLEM oraz z bazą SAP Business One (import zleceń produkcyjnych).</w:t>
      </w:r>
    </w:p>
    <w:p w14:paraId="1EAB86CB" w14:textId="77777777" w:rsidR="006924BE" w:rsidRPr="00F0394E" w:rsidRDefault="006924BE" w:rsidP="006924BE">
      <w:pPr>
        <w:rPr>
          <w:lang w:val="en-US"/>
        </w:rPr>
      </w:pPr>
      <w:proofErr w:type="spellStart"/>
      <w:r w:rsidRPr="00F0394E">
        <w:rPr>
          <w:lang w:val="en-US"/>
        </w:rPr>
        <w:t>Użyte</w:t>
      </w:r>
      <w:proofErr w:type="spellEnd"/>
      <w:r w:rsidRPr="00F0394E">
        <w:rPr>
          <w:lang w:val="en-US"/>
        </w:rPr>
        <w:t xml:space="preserve"> </w:t>
      </w:r>
      <w:proofErr w:type="spellStart"/>
      <w:r w:rsidRPr="00F0394E">
        <w:rPr>
          <w:lang w:val="en-US"/>
        </w:rPr>
        <w:t>technologie</w:t>
      </w:r>
      <w:proofErr w:type="spellEnd"/>
      <w:r w:rsidRPr="00F0394E">
        <w:rPr>
          <w:lang w:val="en-US"/>
        </w:rPr>
        <w:t xml:space="preserve">: </w:t>
      </w:r>
      <w:proofErr w:type="spellStart"/>
      <w:r w:rsidRPr="00F0394E">
        <w:rPr>
          <w:lang w:val="en-US"/>
        </w:rPr>
        <w:t>Laravel</w:t>
      </w:r>
      <w:proofErr w:type="spellEnd"/>
      <w:r w:rsidRPr="00F0394E">
        <w:rPr>
          <w:lang w:val="en-US"/>
        </w:rPr>
        <w:t xml:space="preserve"> 9, PHP 8.0 </w:t>
      </w:r>
      <w:proofErr w:type="spellStart"/>
      <w:r w:rsidRPr="00F0394E">
        <w:rPr>
          <w:lang w:val="en-US"/>
        </w:rPr>
        <w:t>i</w:t>
      </w:r>
      <w:proofErr w:type="spellEnd"/>
      <w:r w:rsidRPr="00F0394E">
        <w:rPr>
          <w:lang w:val="en-US"/>
        </w:rPr>
        <w:t xml:space="preserve"> React 17</w:t>
      </w:r>
      <w:r w:rsidRPr="00F0394E" w:rsidDel="00F0394E">
        <w:rPr>
          <w:lang w:val="en-US"/>
        </w:rPr>
        <w:t xml:space="preserve"> </w:t>
      </w:r>
    </w:p>
    <w:p w14:paraId="355ECA87" w14:textId="77777777" w:rsidR="006924BE" w:rsidRPr="00891FF1" w:rsidRDefault="006924BE" w:rsidP="006924BE">
      <w:r>
        <w:t xml:space="preserve">Zamawiający udostępni dokumentację techniczną systemu </w:t>
      </w:r>
      <w:proofErr w:type="spellStart"/>
      <w:r>
        <w:t>KapApp</w:t>
      </w:r>
      <w:proofErr w:type="spellEnd"/>
      <w:r>
        <w:t xml:space="preserve"> (w szczególności opis modułów, struktury danych i interfejsów integracyjnych) oraz umożliwi prezentację systemu w siedzibie Zamawiającego, po podpisaniu zobowiązania do zachowania poufności.</w:t>
      </w:r>
    </w:p>
    <w:p w14:paraId="45164818" w14:textId="77777777" w:rsidR="009146A1" w:rsidRDefault="009146A1"/>
    <w:p w14:paraId="02D89FF5" w14:textId="77777777" w:rsidR="009146A1" w:rsidRDefault="00561CB8">
      <w:r>
        <w:t>Założenia do systemu:</w:t>
      </w:r>
    </w:p>
    <w:p w14:paraId="4B7D284F" w14:textId="2D06942D" w:rsidR="009146A1" w:rsidRDefault="00561CB8">
      <w:pPr>
        <w:numPr>
          <w:ilvl w:val="0"/>
          <w:numId w:val="11"/>
        </w:numPr>
        <w:spacing w:line="256" w:lineRule="auto"/>
        <w:rPr>
          <w:color w:val="000000"/>
        </w:rPr>
      </w:pPr>
      <w:r>
        <w:rPr>
          <w:color w:val="000000"/>
        </w:rPr>
        <w:t xml:space="preserve">Nowe moduły do systemu </w:t>
      </w:r>
      <w:proofErr w:type="spellStart"/>
      <w:r>
        <w:rPr>
          <w:color w:val="000000"/>
        </w:rPr>
        <w:t>KapApp</w:t>
      </w:r>
      <w:proofErr w:type="spellEnd"/>
      <w:r>
        <w:rPr>
          <w:color w:val="000000"/>
        </w:rPr>
        <w:t xml:space="preserve"> do Planowania produkcji i zabezpieczenia surowców wg MRP wraz z wizualizacją na wykresie </w:t>
      </w:r>
      <w:proofErr w:type="spellStart"/>
      <w:r>
        <w:rPr>
          <w:color w:val="000000"/>
        </w:rPr>
        <w:t>Gantt’a</w:t>
      </w:r>
      <w:proofErr w:type="spellEnd"/>
      <w:r>
        <w:rPr>
          <w:color w:val="000000"/>
        </w:rPr>
        <w:t xml:space="preserve"> – dedykowane oprogramowani</w:t>
      </w:r>
      <w:r w:rsidR="00DA33B2">
        <w:rPr>
          <w:color w:val="000000"/>
        </w:rPr>
        <w:t>e oraz konieczny sprzęt (serwer</w:t>
      </w:r>
      <w:r>
        <w:rPr>
          <w:color w:val="000000"/>
        </w:rPr>
        <w:t>). Nowe moduły obejmują:</w:t>
      </w:r>
    </w:p>
    <w:p w14:paraId="1B804249" w14:textId="77777777" w:rsidR="009146A1" w:rsidRDefault="00561CB8">
      <w:pPr>
        <w:numPr>
          <w:ilvl w:val="1"/>
          <w:numId w:val="11"/>
        </w:numPr>
        <w:spacing w:line="256" w:lineRule="auto"/>
        <w:rPr>
          <w:color w:val="000000"/>
        </w:rPr>
      </w:pPr>
      <w:r>
        <w:rPr>
          <w:color w:val="000000"/>
        </w:rPr>
        <w:t>Elastyczne plano</w:t>
      </w:r>
      <w:bookmarkStart w:id="0" w:name="_GoBack"/>
      <w:bookmarkEnd w:id="0"/>
      <w:r>
        <w:rPr>
          <w:color w:val="000000"/>
        </w:rPr>
        <w:t xml:space="preserve">wanie zleceń produkcyjnych z wizualizacją na wykresie </w:t>
      </w:r>
      <w:proofErr w:type="spellStart"/>
      <w:r>
        <w:rPr>
          <w:color w:val="000000"/>
        </w:rPr>
        <w:t>Gantt’a</w:t>
      </w:r>
      <w:proofErr w:type="spellEnd"/>
    </w:p>
    <w:p w14:paraId="227B9DFF" w14:textId="77777777" w:rsidR="009146A1" w:rsidRDefault="00561CB8">
      <w:pPr>
        <w:numPr>
          <w:ilvl w:val="1"/>
          <w:numId w:val="11"/>
        </w:numPr>
        <w:spacing w:line="256" w:lineRule="auto"/>
        <w:rPr>
          <w:color w:val="000000"/>
        </w:rPr>
      </w:pPr>
      <w:r>
        <w:rPr>
          <w:color w:val="000000"/>
        </w:rPr>
        <w:t xml:space="preserve">Integracja z istniejącym już systemem </w:t>
      </w:r>
      <w:proofErr w:type="spellStart"/>
      <w:r>
        <w:rPr>
          <w:color w:val="000000"/>
        </w:rPr>
        <w:t>KapApp</w:t>
      </w:r>
      <w:proofErr w:type="spellEnd"/>
    </w:p>
    <w:p w14:paraId="7B69114E" w14:textId="77777777" w:rsidR="009146A1" w:rsidRDefault="00561CB8">
      <w:pPr>
        <w:numPr>
          <w:ilvl w:val="1"/>
          <w:numId w:val="11"/>
        </w:numPr>
        <w:spacing w:line="256" w:lineRule="auto"/>
        <w:rPr>
          <w:color w:val="000000"/>
        </w:rPr>
      </w:pPr>
      <w:r>
        <w:rPr>
          <w:color w:val="000000"/>
        </w:rPr>
        <w:t xml:space="preserve">Pobieranie danych z SAP przez aplikację </w:t>
      </w:r>
      <w:proofErr w:type="spellStart"/>
      <w:r>
        <w:rPr>
          <w:color w:val="000000"/>
        </w:rPr>
        <w:t>KapApp</w:t>
      </w:r>
      <w:proofErr w:type="spellEnd"/>
    </w:p>
    <w:p w14:paraId="08C9DD18" w14:textId="77777777" w:rsidR="009146A1" w:rsidRDefault="00561CB8">
      <w:pPr>
        <w:numPr>
          <w:ilvl w:val="1"/>
          <w:numId w:val="11"/>
        </w:numPr>
        <w:spacing w:line="256" w:lineRule="auto"/>
        <w:rPr>
          <w:color w:val="000000"/>
        </w:rPr>
      </w:pPr>
      <w:r>
        <w:rPr>
          <w:color w:val="000000"/>
        </w:rPr>
        <w:t>Ewidencja kart technologicznych produktów oraz kart prób</w:t>
      </w:r>
    </w:p>
    <w:p w14:paraId="433389A8" w14:textId="77777777" w:rsidR="009146A1" w:rsidRDefault="00561CB8">
      <w:pPr>
        <w:numPr>
          <w:ilvl w:val="1"/>
          <w:numId w:val="11"/>
        </w:numPr>
        <w:spacing w:line="256" w:lineRule="auto"/>
        <w:rPr>
          <w:color w:val="000000"/>
        </w:rPr>
      </w:pPr>
      <w:r>
        <w:rPr>
          <w:color w:val="000000"/>
        </w:rPr>
        <w:t>Moduł handlowy (Cenniki, rejestr zapytań, ofert) i analiza.</w:t>
      </w:r>
    </w:p>
    <w:p w14:paraId="2B34C4C1" w14:textId="77777777" w:rsidR="009146A1" w:rsidRDefault="00561CB8">
      <w:pPr>
        <w:numPr>
          <w:ilvl w:val="1"/>
          <w:numId w:val="11"/>
        </w:numPr>
        <w:spacing w:line="256" w:lineRule="auto"/>
        <w:rPr>
          <w:color w:val="000000"/>
        </w:rPr>
      </w:pPr>
      <w:r>
        <w:rPr>
          <w:color w:val="000000"/>
        </w:rPr>
        <w:t>Uwzględnienie przez system zadanych priorytetów i założeń produkcyjnych oraz ekonomicznych w planowaniu w tym: dostępności maszyn, form, materiałów, pracowników, terminów dostaw, przezbrojeń, przeglądów i awarii oraz alert w przypadku wystąpienia np. konfliktu, braku maszyny itp.</w:t>
      </w:r>
    </w:p>
    <w:p w14:paraId="226CE7F9" w14:textId="77777777" w:rsidR="009146A1" w:rsidRDefault="00561CB8">
      <w:pPr>
        <w:numPr>
          <w:ilvl w:val="1"/>
          <w:numId w:val="11"/>
        </w:numPr>
        <w:spacing w:line="256" w:lineRule="auto"/>
        <w:rPr>
          <w:color w:val="000000"/>
        </w:rPr>
      </w:pPr>
      <w:r>
        <w:rPr>
          <w:color w:val="000000"/>
        </w:rPr>
        <w:t xml:space="preserve">Możliwość ręcznej zmiany planu na wykresie </w:t>
      </w:r>
      <w:proofErr w:type="spellStart"/>
      <w:r>
        <w:rPr>
          <w:color w:val="000000"/>
        </w:rPr>
        <w:t>Gantt’a</w:t>
      </w:r>
      <w:proofErr w:type="spellEnd"/>
      <w:r>
        <w:rPr>
          <w:color w:val="000000"/>
        </w:rPr>
        <w:t xml:space="preserve"> w trybie przeciągnij i upuść</w:t>
      </w:r>
    </w:p>
    <w:p w14:paraId="470BF65A" w14:textId="77777777" w:rsidR="009146A1" w:rsidRDefault="00561CB8">
      <w:pPr>
        <w:numPr>
          <w:ilvl w:val="1"/>
          <w:numId w:val="11"/>
        </w:numPr>
        <w:spacing w:line="256" w:lineRule="auto"/>
        <w:rPr>
          <w:color w:val="000000"/>
        </w:rPr>
      </w:pPr>
      <w:r>
        <w:rPr>
          <w:color w:val="000000"/>
        </w:rPr>
        <w:t>Planowanie zapotrzebowania materiałowego i dostaw wraz z wizualizacją na wykresie Gantta</w:t>
      </w:r>
    </w:p>
    <w:p w14:paraId="30F6ABB2" w14:textId="77777777" w:rsidR="009146A1" w:rsidRDefault="00561CB8">
      <w:pPr>
        <w:numPr>
          <w:ilvl w:val="1"/>
          <w:numId w:val="11"/>
        </w:numPr>
        <w:spacing w:line="256" w:lineRule="auto"/>
        <w:rPr>
          <w:color w:val="000000"/>
        </w:rPr>
      </w:pPr>
      <w:r>
        <w:rPr>
          <w:color w:val="000000"/>
        </w:rPr>
        <w:t xml:space="preserve">Automatyczna analiza </w:t>
      </w:r>
      <w:proofErr w:type="spellStart"/>
      <w:r>
        <w:rPr>
          <w:color w:val="000000"/>
        </w:rPr>
        <w:t>forecast</w:t>
      </w:r>
      <w:proofErr w:type="spellEnd"/>
      <w:r>
        <w:rPr>
          <w:color w:val="000000"/>
        </w:rPr>
        <w:t xml:space="preserve"> i MRP od klientów w systemie ERP/</w:t>
      </w:r>
      <w:proofErr w:type="spellStart"/>
      <w:r>
        <w:rPr>
          <w:color w:val="000000"/>
        </w:rPr>
        <w:t>KapApp</w:t>
      </w:r>
      <w:proofErr w:type="spellEnd"/>
      <w:r>
        <w:rPr>
          <w:color w:val="000000"/>
        </w:rPr>
        <w:t xml:space="preserve"> wraz z wizualizacją i analizą stanów magazynowych, zamówień klientów, zamówień zakupowych i zapasu bezpieczeństwa</w:t>
      </w:r>
    </w:p>
    <w:p w14:paraId="02258CB5" w14:textId="77777777" w:rsidR="009146A1" w:rsidRDefault="00561CB8">
      <w:pPr>
        <w:numPr>
          <w:ilvl w:val="1"/>
          <w:numId w:val="11"/>
        </w:numPr>
        <w:spacing w:line="256" w:lineRule="auto"/>
        <w:rPr>
          <w:color w:val="000000"/>
        </w:rPr>
      </w:pPr>
      <w:r>
        <w:rPr>
          <w:color w:val="000000"/>
        </w:rPr>
        <w:t>Raportowanie sprzedaży i robocizny wg podanych założeń (okres, klient itp.)</w:t>
      </w:r>
    </w:p>
    <w:p w14:paraId="7593A257" w14:textId="77777777" w:rsidR="009146A1" w:rsidRDefault="00561CB8">
      <w:pPr>
        <w:numPr>
          <w:ilvl w:val="1"/>
          <w:numId w:val="11"/>
        </w:numPr>
        <w:spacing w:line="256" w:lineRule="auto"/>
        <w:rPr>
          <w:color w:val="000000"/>
        </w:rPr>
      </w:pPr>
      <w:r>
        <w:rPr>
          <w:color w:val="000000"/>
        </w:rPr>
        <w:lastRenderedPageBreak/>
        <w:t>Automatyczna kontrola cen wyrobów w fakturach w odniesieniu do poprawności cen</w:t>
      </w:r>
    </w:p>
    <w:p w14:paraId="3BC7D25A" w14:textId="77777777" w:rsidR="009146A1" w:rsidRDefault="00561CB8">
      <w:pPr>
        <w:numPr>
          <w:ilvl w:val="1"/>
          <w:numId w:val="11"/>
        </w:numPr>
        <w:spacing w:line="256" w:lineRule="auto"/>
        <w:rPr>
          <w:color w:val="000000"/>
        </w:rPr>
      </w:pPr>
      <w:r>
        <w:rPr>
          <w:color w:val="000000"/>
        </w:rPr>
        <w:t>Ewidencja form wtryskowych, karta technologiczna formy z jej historią (raport), status formy (aktywna, w naprawie, możliwość prowadzenia historii przeglądów, napraw, liczby cykli oraz lokalizacji formy itp.), rejestr przeglądów form z alertem i terminem oraz napraw form w firmach zewnętrznych, nadzór nad utrzymaniem form w dobrej kondycji technicznej, przypomnienia o terminach przeglądów i wymian części</w:t>
      </w:r>
    </w:p>
    <w:p w14:paraId="7BDDA314" w14:textId="77777777" w:rsidR="009146A1" w:rsidRDefault="00561CB8">
      <w:pPr>
        <w:numPr>
          <w:ilvl w:val="1"/>
          <w:numId w:val="11"/>
        </w:numPr>
        <w:spacing w:line="256" w:lineRule="auto"/>
        <w:rPr>
          <w:color w:val="000000"/>
        </w:rPr>
      </w:pPr>
      <w:r>
        <w:rPr>
          <w:color w:val="000000"/>
        </w:rPr>
        <w:t>Ewidencja maszyn i raportowanie awarii maszyn oraz przeglądów maszyn, przypomnienia o terminach przeglądów i wymian części, ewidencja i rodzaje przestoju maszyny</w:t>
      </w:r>
    </w:p>
    <w:p w14:paraId="00C6350C" w14:textId="77777777" w:rsidR="009146A1" w:rsidRDefault="00561CB8">
      <w:pPr>
        <w:numPr>
          <w:ilvl w:val="1"/>
          <w:numId w:val="11"/>
        </w:numPr>
        <w:spacing w:line="256" w:lineRule="auto"/>
        <w:rPr>
          <w:color w:val="000000"/>
        </w:rPr>
      </w:pPr>
      <w:r>
        <w:rPr>
          <w:color w:val="000000"/>
        </w:rPr>
        <w:t>Ewidencja urządzeń peryferyjnych</w:t>
      </w:r>
    </w:p>
    <w:p w14:paraId="4EEDCDB9" w14:textId="77777777" w:rsidR="009146A1" w:rsidRDefault="00561CB8">
      <w:pPr>
        <w:numPr>
          <w:ilvl w:val="1"/>
          <w:numId w:val="11"/>
        </w:numPr>
        <w:spacing w:line="256" w:lineRule="auto"/>
        <w:rPr>
          <w:color w:val="000000"/>
        </w:rPr>
      </w:pPr>
      <w:r>
        <w:rPr>
          <w:color w:val="000000"/>
        </w:rPr>
        <w:t xml:space="preserve">Digitalizacja obsługi gniazda montażowego (obsługa instrukcji, </w:t>
      </w:r>
      <w:proofErr w:type="spellStart"/>
      <w:r>
        <w:rPr>
          <w:color w:val="000000"/>
        </w:rPr>
        <w:t>checklist</w:t>
      </w:r>
      <w:proofErr w:type="spellEnd"/>
      <w:r>
        <w:rPr>
          <w:color w:val="000000"/>
        </w:rPr>
        <w:t>, zgłoszeń, skanowania i potwierdzania wykonania operacji)</w:t>
      </w:r>
    </w:p>
    <w:p w14:paraId="13FA0D2D" w14:textId="03CAC156" w:rsidR="009146A1" w:rsidRDefault="00561CB8">
      <w:pPr>
        <w:numPr>
          <w:ilvl w:val="1"/>
          <w:numId w:val="11"/>
        </w:numPr>
        <w:spacing w:line="256" w:lineRule="auto"/>
        <w:rPr>
          <w:color w:val="000000"/>
        </w:rPr>
      </w:pPr>
      <w:r>
        <w:rPr>
          <w:color w:val="000000"/>
        </w:rPr>
        <w:t>Raport BDO (wprowadzenie odpadów na rynek)</w:t>
      </w:r>
    </w:p>
    <w:p w14:paraId="1467B093" w14:textId="27AD0877" w:rsidR="00EF78A6" w:rsidRDefault="00EF78A6">
      <w:pPr>
        <w:numPr>
          <w:ilvl w:val="1"/>
          <w:numId w:val="11"/>
        </w:numPr>
        <w:spacing w:line="256" w:lineRule="auto"/>
        <w:rPr>
          <w:color w:val="000000"/>
        </w:rPr>
      </w:pPr>
      <w:r>
        <w:rPr>
          <w:color w:val="000000"/>
        </w:rPr>
        <w:t>Moduł analizy wykonalności (</w:t>
      </w:r>
      <w:proofErr w:type="spellStart"/>
      <w:r>
        <w:rPr>
          <w:color w:val="000000"/>
        </w:rPr>
        <w:t>feasibility</w:t>
      </w:r>
      <w:proofErr w:type="spellEnd"/>
      <w:r>
        <w:rPr>
          <w:color w:val="000000"/>
        </w:rPr>
        <w:t>)</w:t>
      </w:r>
    </w:p>
    <w:p w14:paraId="7AD8238D" w14:textId="77777777" w:rsidR="009146A1" w:rsidRDefault="00561CB8">
      <w:pPr>
        <w:numPr>
          <w:ilvl w:val="0"/>
          <w:numId w:val="11"/>
        </w:numPr>
        <w:spacing w:line="256" w:lineRule="auto"/>
        <w:rPr>
          <w:color w:val="000000"/>
        </w:rPr>
      </w:pPr>
      <w:r>
        <w:t>Wdrożenie w/w systemu.</w:t>
      </w:r>
    </w:p>
    <w:p w14:paraId="50D8DEDE" w14:textId="77777777" w:rsidR="009146A1" w:rsidRDefault="00561CB8">
      <w:pPr>
        <w:numPr>
          <w:ilvl w:val="0"/>
          <w:numId w:val="11"/>
        </w:numPr>
        <w:spacing w:line="256" w:lineRule="auto"/>
        <w:rPr>
          <w:color w:val="000000"/>
        </w:rPr>
      </w:pPr>
      <w:r>
        <w:t>Szkolenie dla pracowników z w/w systemu (szkolenie dla 10 osób).</w:t>
      </w:r>
    </w:p>
    <w:p w14:paraId="2AEAD439" w14:textId="77777777" w:rsidR="009146A1" w:rsidRDefault="00561CB8">
      <w:pPr>
        <w:numPr>
          <w:ilvl w:val="0"/>
          <w:numId w:val="11"/>
        </w:numPr>
        <w:spacing w:line="256" w:lineRule="auto"/>
        <w:rPr>
          <w:color w:val="000000"/>
        </w:rPr>
      </w:pPr>
      <w:r>
        <w:rPr>
          <w:color w:val="000000"/>
        </w:rPr>
        <w:t>Wyposażenie (montaż i uruchomienie) – środki trwałe:</w:t>
      </w:r>
    </w:p>
    <w:p w14:paraId="0DDC65ED" w14:textId="77777777" w:rsidR="009146A1" w:rsidRDefault="00561CB8">
      <w:pPr>
        <w:pStyle w:val="Akapitzlist"/>
        <w:numPr>
          <w:ilvl w:val="1"/>
          <w:numId w:val="11"/>
        </w:numPr>
        <w:spacing w:line="256" w:lineRule="auto"/>
        <w:rPr>
          <w:rFonts w:ascii="Times New Roman" w:hAnsi="Times New Roman"/>
          <w:color w:val="000000"/>
          <w:sz w:val="24"/>
          <w:szCs w:val="24"/>
        </w:rPr>
      </w:pPr>
      <w:r>
        <w:rPr>
          <w:rFonts w:ascii="Times New Roman" w:hAnsi="Times New Roman"/>
          <w:color w:val="000000"/>
          <w:sz w:val="24"/>
          <w:szCs w:val="24"/>
        </w:rPr>
        <w:t>Serwer do wizualizacji, aktualizacji i analizy danych</w:t>
      </w:r>
    </w:p>
    <w:p w14:paraId="5B3EF90E" w14:textId="77777777" w:rsidR="009146A1" w:rsidRDefault="00561CB8">
      <w:pPr>
        <w:numPr>
          <w:ilvl w:val="2"/>
          <w:numId w:val="11"/>
        </w:numPr>
        <w:spacing w:line="256" w:lineRule="auto"/>
        <w:rPr>
          <w:color w:val="000000"/>
        </w:rPr>
      </w:pPr>
      <w:r>
        <w:rPr>
          <w:color w:val="000000"/>
        </w:rPr>
        <w:t>Wymagania minimalne:</w:t>
      </w:r>
    </w:p>
    <w:p w14:paraId="19E584A0" w14:textId="77777777" w:rsidR="009146A1" w:rsidRDefault="00561CB8">
      <w:pPr>
        <w:numPr>
          <w:ilvl w:val="3"/>
          <w:numId w:val="11"/>
        </w:numPr>
        <w:spacing w:line="256" w:lineRule="auto"/>
        <w:rPr>
          <w:color w:val="000000"/>
        </w:rPr>
      </w:pPr>
      <w:r>
        <w:rPr>
          <w:color w:val="000000"/>
        </w:rPr>
        <w:t xml:space="preserve">Obudowa: </w:t>
      </w:r>
      <w:proofErr w:type="spellStart"/>
      <w:r>
        <w:rPr>
          <w:color w:val="000000"/>
        </w:rPr>
        <w:t>Rack</w:t>
      </w:r>
      <w:proofErr w:type="spellEnd"/>
      <w:r>
        <w:rPr>
          <w:color w:val="000000"/>
        </w:rPr>
        <w:t xml:space="preserve"> 1U lub 2U</w:t>
      </w:r>
    </w:p>
    <w:p w14:paraId="151DAF3E" w14:textId="77777777" w:rsidR="009146A1" w:rsidRDefault="00561CB8">
      <w:pPr>
        <w:numPr>
          <w:ilvl w:val="3"/>
          <w:numId w:val="11"/>
        </w:numPr>
        <w:spacing w:line="256" w:lineRule="auto"/>
        <w:rPr>
          <w:color w:val="000000"/>
        </w:rPr>
      </w:pPr>
      <w:r>
        <w:rPr>
          <w:color w:val="000000"/>
        </w:rPr>
        <w:t>Procesor: 2 x Intel Xeon Silver (np. 4500-seria lub nowsza) lub Gold (np. 5400-seria) lub 2 x AMD EPYC (odpowiednik)</w:t>
      </w:r>
    </w:p>
    <w:p w14:paraId="2ED88B15" w14:textId="77777777" w:rsidR="009146A1" w:rsidRDefault="00561CB8">
      <w:pPr>
        <w:numPr>
          <w:ilvl w:val="3"/>
          <w:numId w:val="11"/>
        </w:numPr>
        <w:spacing w:line="256" w:lineRule="auto"/>
        <w:rPr>
          <w:color w:val="000000"/>
        </w:rPr>
      </w:pPr>
      <w:r>
        <w:rPr>
          <w:color w:val="000000"/>
        </w:rPr>
        <w:t>Pamięć RAM: 128 GB do 256 GB DDR5 ECC RDIMM</w:t>
      </w:r>
    </w:p>
    <w:p w14:paraId="445C68E3" w14:textId="77777777" w:rsidR="009146A1" w:rsidRDefault="00561CB8">
      <w:pPr>
        <w:numPr>
          <w:ilvl w:val="3"/>
          <w:numId w:val="11"/>
        </w:numPr>
        <w:spacing w:line="256" w:lineRule="auto"/>
        <w:rPr>
          <w:color w:val="000000"/>
        </w:rPr>
      </w:pPr>
      <w:r>
        <w:rPr>
          <w:color w:val="000000"/>
        </w:rPr>
        <w:t xml:space="preserve">Dysk: Konfiguracja Hybrydowa z RAID: System/Baza Danych: 2 x 960 GB – 1,92 TB </w:t>
      </w:r>
      <w:proofErr w:type="spellStart"/>
      <w:r>
        <w:rPr>
          <w:color w:val="000000"/>
        </w:rPr>
        <w:t>NVMe</w:t>
      </w:r>
      <w:proofErr w:type="spellEnd"/>
      <w:r>
        <w:rPr>
          <w:color w:val="000000"/>
        </w:rPr>
        <w:t xml:space="preserve"> SSD (RAID 1)</w:t>
      </w:r>
    </w:p>
    <w:p w14:paraId="2830B883" w14:textId="77777777" w:rsidR="009146A1" w:rsidRDefault="00561CB8">
      <w:pPr>
        <w:numPr>
          <w:ilvl w:val="3"/>
          <w:numId w:val="11"/>
        </w:numPr>
        <w:spacing w:line="256" w:lineRule="auto"/>
        <w:rPr>
          <w:color w:val="000000"/>
        </w:rPr>
      </w:pPr>
      <w:r>
        <w:rPr>
          <w:color w:val="000000"/>
        </w:rPr>
        <w:t xml:space="preserve">Dyski zapasowe: 4-8 TB SAS SSD lub </w:t>
      </w:r>
      <w:proofErr w:type="spellStart"/>
      <w:r>
        <w:rPr>
          <w:color w:val="000000"/>
        </w:rPr>
        <w:t>NVMe</w:t>
      </w:r>
      <w:proofErr w:type="spellEnd"/>
      <w:r>
        <w:rPr>
          <w:color w:val="000000"/>
        </w:rPr>
        <w:t xml:space="preserve"> (w RAID 5/6/10)</w:t>
      </w:r>
    </w:p>
    <w:p w14:paraId="70235094" w14:textId="77777777" w:rsidR="009146A1" w:rsidRDefault="00561CB8">
      <w:pPr>
        <w:numPr>
          <w:ilvl w:val="3"/>
          <w:numId w:val="11"/>
        </w:numPr>
        <w:spacing w:line="256" w:lineRule="auto"/>
        <w:rPr>
          <w:color w:val="000000"/>
        </w:rPr>
      </w:pPr>
      <w:r>
        <w:rPr>
          <w:color w:val="000000"/>
        </w:rPr>
        <w:t xml:space="preserve">Karta sieciowa: Min. 2 x 10 </w:t>
      </w:r>
      <w:proofErr w:type="spellStart"/>
      <w:r>
        <w:rPr>
          <w:color w:val="000000"/>
        </w:rPr>
        <w:t>GbE</w:t>
      </w:r>
      <w:proofErr w:type="spellEnd"/>
      <w:r>
        <w:rPr>
          <w:color w:val="000000"/>
        </w:rPr>
        <w:t xml:space="preserve"> SFP+/RJ-45</w:t>
      </w:r>
    </w:p>
    <w:p w14:paraId="15D7398D" w14:textId="77777777" w:rsidR="009146A1" w:rsidRDefault="00561CB8">
      <w:pPr>
        <w:numPr>
          <w:ilvl w:val="3"/>
          <w:numId w:val="11"/>
        </w:numPr>
        <w:spacing w:line="256" w:lineRule="auto"/>
        <w:rPr>
          <w:color w:val="000000"/>
        </w:rPr>
      </w:pPr>
      <w:r>
        <w:rPr>
          <w:color w:val="000000"/>
        </w:rPr>
        <w:t>Zasilanie: 2 x Zasilacze Redundantne (Hot-</w:t>
      </w:r>
      <w:proofErr w:type="spellStart"/>
      <w:r>
        <w:rPr>
          <w:color w:val="000000"/>
        </w:rPr>
        <w:t>Swap</w:t>
      </w:r>
      <w:proofErr w:type="spellEnd"/>
      <w:r>
        <w:rPr>
          <w:color w:val="000000"/>
        </w:rPr>
        <w:t>)</w:t>
      </w:r>
    </w:p>
    <w:p w14:paraId="7CC78C64" w14:textId="77777777" w:rsidR="009146A1" w:rsidRDefault="00561CB8">
      <w:pPr>
        <w:numPr>
          <w:ilvl w:val="3"/>
          <w:numId w:val="11"/>
        </w:numPr>
        <w:spacing w:line="256" w:lineRule="auto"/>
        <w:rPr>
          <w:color w:val="000000"/>
        </w:rPr>
      </w:pPr>
      <w:r>
        <w:rPr>
          <w:color w:val="000000"/>
        </w:rPr>
        <w:t xml:space="preserve">Zarządzanie: </w:t>
      </w:r>
      <w:proofErr w:type="spellStart"/>
      <w:r>
        <w:rPr>
          <w:color w:val="000000"/>
        </w:rPr>
        <w:t>iDRAC</w:t>
      </w:r>
      <w:proofErr w:type="spellEnd"/>
      <w:r>
        <w:rPr>
          <w:color w:val="000000"/>
        </w:rPr>
        <w:t xml:space="preserve"> (Dell), </w:t>
      </w:r>
      <w:proofErr w:type="spellStart"/>
      <w:r>
        <w:rPr>
          <w:color w:val="000000"/>
        </w:rPr>
        <w:t>iLO</w:t>
      </w:r>
      <w:proofErr w:type="spellEnd"/>
      <w:r>
        <w:rPr>
          <w:color w:val="000000"/>
        </w:rPr>
        <w:t xml:space="preserve"> (HPE), </w:t>
      </w:r>
      <w:proofErr w:type="spellStart"/>
      <w:r>
        <w:rPr>
          <w:color w:val="000000"/>
        </w:rPr>
        <w:t>XClarity</w:t>
      </w:r>
      <w:proofErr w:type="spellEnd"/>
      <w:r>
        <w:rPr>
          <w:color w:val="000000"/>
        </w:rPr>
        <w:t xml:space="preserve"> (Lenovo) lub odpowiednik.</w:t>
      </w:r>
    </w:p>
    <w:p w14:paraId="0E61E50C" w14:textId="77777777" w:rsidR="009146A1" w:rsidRDefault="00561CB8">
      <w:pPr>
        <w:numPr>
          <w:ilvl w:val="3"/>
          <w:numId w:val="11"/>
        </w:numPr>
        <w:spacing w:line="256" w:lineRule="auto"/>
        <w:rPr>
          <w:color w:val="000000"/>
        </w:rPr>
      </w:pPr>
      <w:r>
        <w:rPr>
          <w:color w:val="000000"/>
        </w:rPr>
        <w:t>System operacyjny: Windows Server (np. 2022 Standard/Datacenter)</w:t>
      </w:r>
    </w:p>
    <w:p w14:paraId="36CC224A" w14:textId="77777777" w:rsidR="009146A1" w:rsidRDefault="009146A1">
      <w:pPr>
        <w:spacing w:line="256" w:lineRule="auto"/>
        <w:rPr>
          <w:color w:val="000000"/>
        </w:rPr>
      </w:pPr>
    </w:p>
    <w:p w14:paraId="504C446D" w14:textId="77777777" w:rsidR="009146A1" w:rsidRDefault="00561CB8">
      <w:pPr>
        <w:spacing w:line="256" w:lineRule="auto"/>
        <w:rPr>
          <w:bCs/>
          <w:i/>
          <w:color w:val="000000"/>
          <w:sz w:val="22"/>
          <w:szCs w:val="22"/>
        </w:rPr>
      </w:pPr>
      <w:r>
        <w:rPr>
          <w:b/>
          <w:bCs/>
          <w:i/>
          <w:iCs/>
          <w:color w:val="000000"/>
        </w:rPr>
        <w:t>UWAGA!</w:t>
      </w:r>
      <w:r>
        <w:rPr>
          <w:i/>
          <w:iCs/>
          <w:color w:val="000000"/>
        </w:rPr>
        <w:t xml:space="preserve"> Jeżeli w jakimkolwiek miejscu dokumentacji projektowej, stanowiącej opis przedmiotu zamówienia, zostały wskazane nazwy producenta, nazwy własne, znaki towarowe, patenty lub pochodzenie materiałów czy urządzeń służących do wykonania niniejszego zamówienia, które wskazują lub mogłyby wskazywać na konkretnego producenta, nie stanowi to preferowania wyrobu czy materiałów danego producenta, lecz ma na celu wskazanie na cechy - parametry techniczne i jakościowe nie gorsze od podanych w opisie. Zamawiający dopuszcza w takim przypadku składanie ofert równoważnych z zastosowaniem innych materiałów i urządzeń niż opisane nazwą producenta, nazwą własną, znakiem towarowym, patentem lub pochodzeniem materiałów czy urządzeń służących do wykonania niniejszego zamówienia, pod warunkiem, że zagwarantują one uzyskanie parametrów technicznych, eksploatacyjnych i jakościowych nie gorszych od założonych w dokumentacji. Wykonawca, który powołuje się na rozwiązania równoważne jest obowiązany wykazać na podstawie stosownych dokumentów, że oferowane przez niego materiały, urządzenia spełniają określone wymagania przez Zamawiającego. Ciężar udowodnienia, że wyrób jest równoważny w stosunku do założeń określonych przez Zamawiającego spoczywa na składającym ofertę. Zakres równoważności należy rozumieć, jako zaoferowanie podobnego i nie gorszego produktu/usługi pod kątem:</w:t>
      </w:r>
    </w:p>
    <w:p w14:paraId="18E9F7BF" w14:textId="77777777" w:rsidR="009146A1" w:rsidRDefault="00561CB8">
      <w:pPr>
        <w:numPr>
          <w:ilvl w:val="0"/>
          <w:numId w:val="18"/>
        </w:numPr>
        <w:spacing w:line="256" w:lineRule="auto"/>
        <w:rPr>
          <w:bCs/>
          <w:i/>
          <w:color w:val="000000"/>
          <w:sz w:val="22"/>
          <w:szCs w:val="22"/>
        </w:rPr>
      </w:pPr>
      <w:r>
        <w:rPr>
          <w:color w:val="000000"/>
          <w:sz w:val="22"/>
          <w:szCs w:val="22"/>
        </w:rPr>
        <w:t>funkcji,</w:t>
      </w:r>
    </w:p>
    <w:p w14:paraId="62D20E4F" w14:textId="77777777" w:rsidR="009146A1" w:rsidRDefault="00561CB8">
      <w:pPr>
        <w:numPr>
          <w:ilvl w:val="0"/>
          <w:numId w:val="18"/>
        </w:numPr>
        <w:spacing w:line="256" w:lineRule="auto"/>
        <w:rPr>
          <w:bCs/>
          <w:i/>
          <w:color w:val="000000"/>
          <w:sz w:val="22"/>
          <w:szCs w:val="22"/>
        </w:rPr>
      </w:pPr>
      <w:r>
        <w:rPr>
          <w:color w:val="000000"/>
          <w:sz w:val="22"/>
          <w:szCs w:val="22"/>
        </w:rPr>
        <w:t>cech,</w:t>
      </w:r>
    </w:p>
    <w:p w14:paraId="2F7BE82F" w14:textId="77777777" w:rsidR="009146A1" w:rsidRDefault="00561CB8">
      <w:pPr>
        <w:numPr>
          <w:ilvl w:val="0"/>
          <w:numId w:val="18"/>
        </w:numPr>
        <w:spacing w:line="256" w:lineRule="auto"/>
        <w:rPr>
          <w:bCs/>
          <w:i/>
          <w:color w:val="000000"/>
          <w:sz w:val="22"/>
          <w:szCs w:val="22"/>
        </w:rPr>
      </w:pPr>
      <w:r>
        <w:rPr>
          <w:color w:val="000000"/>
          <w:sz w:val="22"/>
          <w:szCs w:val="22"/>
        </w:rPr>
        <w:t xml:space="preserve">parametrów. </w:t>
      </w:r>
    </w:p>
    <w:p w14:paraId="3F8713BD" w14:textId="77777777" w:rsidR="009146A1" w:rsidRDefault="009146A1">
      <w:pPr>
        <w:spacing w:line="256" w:lineRule="auto"/>
        <w:rPr>
          <w:color w:val="000000"/>
        </w:rPr>
      </w:pPr>
    </w:p>
    <w:p w14:paraId="3C0D0A22" w14:textId="77777777" w:rsidR="009146A1" w:rsidRDefault="00561CB8">
      <w:pPr>
        <w:numPr>
          <w:ilvl w:val="0"/>
          <w:numId w:val="11"/>
        </w:numPr>
        <w:spacing w:line="256" w:lineRule="auto"/>
        <w:rPr>
          <w:color w:val="000000"/>
        </w:rPr>
      </w:pPr>
      <w:r>
        <w:rPr>
          <w:color w:val="000000"/>
        </w:rPr>
        <w:t>Miejsce realizacji: montaż i uruchomienie w zakładzie firmy Kaplast Sp. z o.o. w Bydgoszczy, ul. Hutnicza 113, 85-873 Bydgoszcz</w:t>
      </w:r>
    </w:p>
    <w:p w14:paraId="5B4A9756" w14:textId="77777777" w:rsidR="009146A1" w:rsidRDefault="00561CB8">
      <w:pPr>
        <w:numPr>
          <w:ilvl w:val="0"/>
          <w:numId w:val="11"/>
        </w:numPr>
        <w:spacing w:line="256" w:lineRule="auto"/>
      </w:pPr>
      <w:r>
        <w:t>Pozostałe wymagania:</w:t>
      </w:r>
    </w:p>
    <w:p w14:paraId="579CA80A" w14:textId="77777777" w:rsidR="009146A1" w:rsidRDefault="00561CB8">
      <w:pPr>
        <w:numPr>
          <w:ilvl w:val="1"/>
          <w:numId w:val="11"/>
        </w:numPr>
        <w:spacing w:line="256" w:lineRule="auto"/>
      </w:pPr>
      <w:r>
        <w:t xml:space="preserve">Oprogramowanie będzie tworzone na indywidualne zamówienie Zamawiającego. W ramach wynagrodzenia za realizację przedmiotu zamówienia Wykonawca zobowiązany będzie do przeniesienia na Zamawiającego całości autorskich praw majątkowych do wytworzonego oprogramowania, w tym nowych modułów i elementów rozbudowy systemu </w:t>
      </w:r>
      <w:proofErr w:type="spellStart"/>
      <w:r>
        <w:t>KapApp</w:t>
      </w:r>
      <w:proofErr w:type="spellEnd"/>
      <w:r>
        <w:t>, na polach eksploatacji określonych w umowie, oraz do niewykonywania autorskich praw osobistych do tego oprogramowania, o których mowa w art. 16 ustawy z dnia 4 lutego 1994 r. o prawie autorskim i prawach pokrewnych. Wykonawca zobowiązany będzie również do zapewnienia odpowiednich zobowiązań w tym zakresie ze strony faktycznych twórców oprogramowania. Korzystanie z wytworzonego oprogramowania nie będzie wiązało się z dodatkowymi opłatami licencyjnymi ani subskrypcyjnymi.</w:t>
      </w:r>
    </w:p>
    <w:p w14:paraId="2FE773C1" w14:textId="452191AA" w:rsidR="009146A1" w:rsidRDefault="00561CB8">
      <w:pPr>
        <w:numPr>
          <w:ilvl w:val="1"/>
          <w:numId w:val="11"/>
        </w:numPr>
        <w:spacing w:line="256" w:lineRule="auto"/>
        <w:rPr>
          <w:color w:val="000000"/>
        </w:rPr>
      </w:pPr>
      <w:r>
        <w:rPr>
          <w:color w:val="000000"/>
        </w:rPr>
        <w:t>Gwarancja na system –</w:t>
      </w:r>
      <w:r w:rsidR="00DA33B2">
        <w:rPr>
          <w:color w:val="000000"/>
        </w:rPr>
        <w:t xml:space="preserve"> min. 2 lata, na sprzęt (serwer</w:t>
      </w:r>
      <w:r>
        <w:rPr>
          <w:color w:val="000000"/>
        </w:rPr>
        <w:t>) – min. 3 lata, liczona od podpisania protokołu odbioru końcowego bez zastrzeżeń.</w:t>
      </w:r>
    </w:p>
    <w:p w14:paraId="5D509112" w14:textId="77777777" w:rsidR="009146A1" w:rsidRDefault="00561CB8">
      <w:pPr>
        <w:numPr>
          <w:ilvl w:val="1"/>
          <w:numId w:val="11"/>
        </w:numPr>
        <w:spacing w:line="256" w:lineRule="auto"/>
        <w:rPr>
          <w:color w:val="000000"/>
        </w:rPr>
      </w:pPr>
      <w:r>
        <w:rPr>
          <w:color w:val="000000"/>
        </w:rPr>
        <w:t>Aktualizacje po gwarancji płatne wg odrębnych ofert</w:t>
      </w:r>
    </w:p>
    <w:p w14:paraId="4406C9A5" w14:textId="74547D45" w:rsidR="00094FED" w:rsidRDefault="00094FED">
      <w:pPr>
        <w:numPr>
          <w:ilvl w:val="1"/>
          <w:numId w:val="11"/>
        </w:numPr>
        <w:spacing w:line="256" w:lineRule="auto"/>
        <w:rPr>
          <w:color w:val="000000"/>
        </w:rPr>
      </w:pPr>
      <w:r w:rsidRPr="00094FED">
        <w:rPr>
          <w:color w:val="000000"/>
        </w:rPr>
        <w:t>Możliwość rozbudowy oprogramowania w przyszłości</w:t>
      </w:r>
    </w:p>
    <w:p w14:paraId="76DA5732" w14:textId="77777777" w:rsidR="009146A1" w:rsidRDefault="00561CB8">
      <w:pPr>
        <w:numPr>
          <w:ilvl w:val="1"/>
          <w:numId w:val="11"/>
        </w:numPr>
        <w:spacing w:line="256" w:lineRule="auto"/>
      </w:pPr>
      <w:r>
        <w:t>Planowany termin rozpoczęcia prac 01/12/2026, maksymalny termin zakończenia realizacji zamówienia: 31/12/2028</w:t>
      </w:r>
    </w:p>
    <w:p w14:paraId="31501C71" w14:textId="77777777" w:rsidR="009146A1" w:rsidRDefault="00561CB8">
      <w:pPr>
        <w:numPr>
          <w:ilvl w:val="0"/>
          <w:numId w:val="11"/>
        </w:numPr>
        <w:spacing w:line="256" w:lineRule="auto"/>
      </w:pPr>
      <w:r>
        <w:t>Wymogi dotyczące oferty:</w:t>
      </w:r>
    </w:p>
    <w:p w14:paraId="695FD784" w14:textId="77777777" w:rsidR="009146A1" w:rsidRDefault="00561CB8">
      <w:pPr>
        <w:spacing w:after="160" w:line="256" w:lineRule="auto"/>
        <w:ind w:left="360"/>
        <w:jc w:val="both"/>
      </w:pPr>
      <w:r>
        <w:t>W celu zapewnienia porównywalności otrzymanych ofert Zamawiający zwraca się o przedstawienie wyceny z wyodrębnieniem następujących pozycji:</w:t>
      </w:r>
    </w:p>
    <w:p w14:paraId="1CDBD333" w14:textId="77777777" w:rsidR="009146A1" w:rsidRDefault="00561CB8">
      <w:pPr>
        <w:numPr>
          <w:ilvl w:val="0"/>
          <w:numId w:val="29"/>
        </w:numPr>
        <w:spacing w:line="256" w:lineRule="auto"/>
        <w:jc w:val="both"/>
      </w:pPr>
      <w:r>
        <w:t xml:space="preserve">Koszt rozbudowy o nowe moduły istniejącego oprogramowania </w:t>
      </w:r>
      <w:proofErr w:type="spellStart"/>
      <w:r>
        <w:t>KapApp</w:t>
      </w:r>
      <w:proofErr w:type="spellEnd"/>
      <w:r>
        <w:t>, wraz z określeniem zakresu licencji lub praw.</w:t>
      </w:r>
    </w:p>
    <w:p w14:paraId="384202C0" w14:textId="77777777" w:rsidR="009146A1" w:rsidRDefault="00561CB8">
      <w:pPr>
        <w:numPr>
          <w:ilvl w:val="0"/>
          <w:numId w:val="29"/>
        </w:numPr>
        <w:spacing w:line="256" w:lineRule="auto"/>
        <w:jc w:val="both"/>
      </w:pPr>
      <w:r>
        <w:t xml:space="preserve">Koszt usług wdrożeniowych, w tym konfiguracji, integracji z istniejącym systemem </w:t>
      </w:r>
      <w:proofErr w:type="spellStart"/>
      <w:r>
        <w:t>KapApp</w:t>
      </w:r>
      <w:proofErr w:type="spellEnd"/>
      <w:r>
        <w:t xml:space="preserve"> oraz SAP Business One, testowania i uruchomienia.</w:t>
      </w:r>
    </w:p>
    <w:p w14:paraId="57705491" w14:textId="77777777" w:rsidR="009146A1" w:rsidRDefault="00561CB8">
      <w:pPr>
        <w:numPr>
          <w:ilvl w:val="0"/>
          <w:numId w:val="29"/>
        </w:numPr>
        <w:spacing w:line="256" w:lineRule="auto"/>
        <w:jc w:val="both"/>
      </w:pPr>
      <w:r>
        <w:t>Koszt szkoleń dla 10 pracowników.</w:t>
      </w:r>
    </w:p>
    <w:p w14:paraId="0B693032" w14:textId="77777777" w:rsidR="009146A1" w:rsidRDefault="00561CB8">
      <w:pPr>
        <w:numPr>
          <w:ilvl w:val="0"/>
          <w:numId w:val="29"/>
        </w:numPr>
        <w:spacing w:after="160" w:line="256" w:lineRule="auto"/>
        <w:jc w:val="both"/>
      </w:pPr>
      <w:r>
        <w:t>Koszt zakupu, dostawy, montażu i uruchomienia środków trwałych z cenami jednostkowymi i ilościami.</w:t>
      </w:r>
    </w:p>
    <w:p w14:paraId="5D6AA8C2" w14:textId="77777777" w:rsidR="009146A1" w:rsidRDefault="00561CB8">
      <w:pPr>
        <w:spacing w:after="160" w:line="256" w:lineRule="auto"/>
        <w:ind w:firstLine="360"/>
        <w:jc w:val="both"/>
      </w:pPr>
      <w:r>
        <w:t>Wycena powinna zawierać ceny netto, stawki i kwoty VAT oraz wartości brutto.</w:t>
      </w:r>
    </w:p>
    <w:p w14:paraId="5FD8F5F6" w14:textId="77777777" w:rsidR="009146A1" w:rsidRDefault="00561CB8">
      <w:pPr>
        <w:spacing w:after="160" w:line="256" w:lineRule="auto"/>
        <w:ind w:left="360"/>
        <w:jc w:val="both"/>
      </w:pPr>
      <w:r>
        <w:t>Zamawiający nie dopuszcza składania wycen częściowych. Przedstawiona wycena musi obejmować całość przedmiotu szacowania, zgodnie z zakresem określonym w niniejszym zapytaniu oraz Formularzu szacunkowym (Załącznik nr 1), w tym oprogramowanie, wdrożenie, szkolenia oraz wyposażenie.</w:t>
      </w:r>
    </w:p>
    <w:p w14:paraId="2160D641" w14:textId="77777777" w:rsidR="009146A1" w:rsidRDefault="00561CB8">
      <w:pPr>
        <w:spacing w:after="160" w:line="256" w:lineRule="auto"/>
        <w:ind w:left="360"/>
        <w:jc w:val="both"/>
      </w:pPr>
      <w:r>
        <w:t>Oferent zobowiązany jest do przedstawienia wyceny wszystkich pozycji wskazanych w Formularzu szacunkowym, z wyodrębnieniem ich wartości netto. Jeżeli koszt danej pozycji został uwzględniony w cenie innej pozycji, należy jednoznacznie wskazać tę informację w uwagach, bez ponownego naliczania kosztu.</w:t>
      </w:r>
    </w:p>
    <w:p w14:paraId="1B084712" w14:textId="77777777" w:rsidR="009146A1" w:rsidRDefault="00561CB8">
      <w:pPr>
        <w:spacing w:after="160" w:line="256" w:lineRule="auto"/>
        <w:ind w:left="360"/>
        <w:jc w:val="both"/>
      </w:pPr>
      <w:r>
        <w:t>Wyceny nieobejmujące pełnego zakresu przedmiotu szacowania nie będą uwzględniane w porównaniu punktowym.</w:t>
      </w:r>
    </w:p>
    <w:p w14:paraId="279B2DA5" w14:textId="77777777" w:rsidR="009146A1" w:rsidRDefault="00561CB8">
      <w:pPr>
        <w:spacing w:after="160" w:line="256" w:lineRule="auto"/>
        <w:ind w:left="360"/>
        <w:jc w:val="both"/>
      </w:pPr>
      <w:r>
        <w:t>Ponadto prosimy o wskazanie przewidywanego terminu realizacji, okresu gwarancji, warunków wsparcia technicznego oraz ewentualnych dodatkowych funkcjonalności.</w:t>
      </w:r>
    </w:p>
    <w:p w14:paraId="0732DDF3" w14:textId="77777777" w:rsidR="009146A1" w:rsidRDefault="00561CB8">
      <w:pPr>
        <w:pStyle w:val="Akapitzlist"/>
        <w:numPr>
          <w:ilvl w:val="0"/>
          <w:numId w:val="11"/>
        </w:numPr>
        <w:spacing w:line="256" w:lineRule="auto"/>
        <w:rPr>
          <w:rFonts w:ascii="Times New Roman" w:hAnsi="Times New Roman"/>
          <w:sz w:val="24"/>
          <w:szCs w:val="24"/>
        </w:rPr>
      </w:pPr>
      <w:r>
        <w:rPr>
          <w:rFonts w:ascii="Times New Roman" w:hAnsi="Times New Roman"/>
          <w:b/>
          <w:bCs/>
          <w:sz w:val="24"/>
          <w:szCs w:val="24"/>
        </w:rPr>
        <w:t>Informacje o charakterze prawnym, ekonomicznym, finansowym i technicznym oraz w zakresie wykluczenia</w:t>
      </w:r>
    </w:p>
    <w:p w14:paraId="45795FEF" w14:textId="77777777" w:rsidR="009146A1" w:rsidRDefault="00561CB8">
      <w:pPr>
        <w:numPr>
          <w:ilvl w:val="0"/>
          <w:numId w:val="19"/>
        </w:numPr>
        <w:spacing w:line="256" w:lineRule="auto"/>
      </w:pPr>
      <w:r>
        <w:t>Z udziału w szacowaniu wartości zamówienia wykluczone są podmioty powiązane osobowo, kapitałowo lub faktycznie z Kaplast Sp. z o.o.</w:t>
      </w:r>
    </w:p>
    <w:p w14:paraId="5C62378D" w14:textId="77777777" w:rsidR="009146A1" w:rsidRDefault="00561CB8">
      <w:pPr>
        <w:spacing w:line="256" w:lineRule="auto"/>
        <w:ind w:left="644"/>
      </w:pPr>
      <w:r>
        <w:t>Przez powiązania kapitałowe, osobowe lub faktyczne rozumie się wzajemne powiązania pomiędzy Kaplast Sp. z o.o., osobami upoważnionymi do zaciągania zobowiązań w jej imieniu lub osobami wykonującymi w jej imieniu czynności związane z przygotowaniem i przeprowadzeniem szacowania wartości wydatków projektowych a podmiotem przedstawiającym wycenę, polegające w szczególności na:</w:t>
      </w:r>
    </w:p>
    <w:p w14:paraId="3EFA135C" w14:textId="77777777" w:rsidR="009146A1" w:rsidRDefault="00561CB8">
      <w:pPr>
        <w:numPr>
          <w:ilvl w:val="0"/>
          <w:numId w:val="20"/>
        </w:numPr>
        <w:spacing w:line="256" w:lineRule="auto"/>
      </w:pPr>
      <w:r>
        <w:t>uczestniczeniu w spółce jako wspólnik spółki cywilnej lub spółki osobowej,</w:t>
      </w:r>
    </w:p>
    <w:p w14:paraId="1AC582EC" w14:textId="77777777" w:rsidR="009146A1" w:rsidRDefault="00561CB8">
      <w:pPr>
        <w:numPr>
          <w:ilvl w:val="0"/>
          <w:numId w:val="20"/>
        </w:numPr>
        <w:spacing w:line="256" w:lineRule="auto"/>
      </w:pPr>
      <w:r>
        <w:t>posiadaniu co najmniej 10% udziałów lub akcji,</w:t>
      </w:r>
    </w:p>
    <w:p w14:paraId="263C4AB0" w14:textId="77777777" w:rsidR="009146A1" w:rsidRDefault="00561CB8">
      <w:pPr>
        <w:numPr>
          <w:ilvl w:val="0"/>
          <w:numId w:val="20"/>
        </w:numPr>
        <w:spacing w:line="256" w:lineRule="auto"/>
      </w:pPr>
      <w:r>
        <w:t>pełnieniu funkcji członka organu nadzorczego lub zarządzającego, prokurenta, pełnomocnika,</w:t>
      </w:r>
    </w:p>
    <w:p w14:paraId="720A0931" w14:textId="77777777" w:rsidR="009146A1" w:rsidRDefault="00561CB8">
      <w:pPr>
        <w:numPr>
          <w:ilvl w:val="0"/>
          <w:numId w:val="20"/>
        </w:numPr>
        <w:spacing w:line="256" w:lineRule="auto"/>
      </w:pPr>
      <w:r>
        <w:t>pozostawaniu w związku małżeńskim, w stosunku pokrewieństwa lub powinowactwa w linii prostej, pokrewieństwa drugiego stopnia lub powinowactwa drugiego stopnia z linii bocznej lub w stosunku przysposobienia, opieki lub kurateli albo we wspólnym pożyciu z podmiotem przedstawiającym wycenę, jego przedstawicielem prawnym lub członkami organów zarządzających lub organów nadzorczych podmiotu przedstawiającego wycenę,</w:t>
      </w:r>
    </w:p>
    <w:p w14:paraId="060F930B" w14:textId="77777777" w:rsidR="009146A1" w:rsidRDefault="00561CB8">
      <w:pPr>
        <w:numPr>
          <w:ilvl w:val="0"/>
          <w:numId w:val="20"/>
        </w:numPr>
        <w:spacing w:line="256" w:lineRule="auto"/>
      </w:pPr>
      <w:r>
        <w:t>pozostawaniu z podmiotem przedstawiającym wycenę w takim stosunku prawnym lub faktycznym, że istnieje uzasadniona wątpliwość co do ich bezstronności lub niezależności w związku z przeprowadzanym szacowaniem wartości wydatków projektowych.</w:t>
      </w:r>
    </w:p>
    <w:p w14:paraId="1E88B263" w14:textId="77777777" w:rsidR="009146A1" w:rsidRDefault="00561CB8">
      <w:pPr>
        <w:numPr>
          <w:ilvl w:val="0"/>
          <w:numId w:val="21"/>
        </w:numPr>
        <w:spacing w:line="256" w:lineRule="auto"/>
      </w:pPr>
      <w:r>
        <w:t>Z udziału w szacowaniu wartości zamówienia wykluczone są podmioty, które podlegają wykluczeniu na podstawie art. 7 ust. 1 ustawy z dnia 13 kwietnia 2022 r. o szczególnych rozwiązaniach w zakresie przeciwdziałania wspieraniu agresji na Ukrainę oraz służących ochronie bezpieczeństwa narodowego (Dz. U. poz. 835).</w:t>
      </w:r>
    </w:p>
    <w:p w14:paraId="7D304BF0" w14:textId="77777777" w:rsidR="009146A1" w:rsidRDefault="00561CB8">
      <w:pPr>
        <w:numPr>
          <w:ilvl w:val="0"/>
          <w:numId w:val="21"/>
        </w:numPr>
        <w:spacing w:line="256" w:lineRule="auto"/>
      </w:pPr>
      <w:r>
        <w:t>W przypadku usług programistycznych objętych przedmiotem szacowania wyklucza się możliwość ich realizacji przez osoby fizyczne, które są lub były związane z Kaplast Sp. z o.o. stosunkiem pracy lub inną trwałą umową, w szczególności umową cywilnoprawną lub umową o współpracy (B2B), zgodnie z § 6 ust. 11 lit. d Regulaminu konkursu Dig.IT 2/2026.</w:t>
      </w:r>
    </w:p>
    <w:p w14:paraId="40DE3D6F" w14:textId="77777777" w:rsidR="009146A1" w:rsidRDefault="00561CB8">
      <w:pPr>
        <w:spacing w:before="100" w:beforeAutospacing="1" w:after="100" w:afterAutospacing="1"/>
        <w:ind w:left="284"/>
      </w:pPr>
      <w:r>
        <w:t>Podmiot przedstawiający wycenę zobowiązany jest do złożenia oświadczenia o braku powiązań osobowych, kapitałowych i faktycznych z Kaplast Sp. z o.o. oraz o spełnieniu wymogu dotyczącego osób fizycznych realizujących usługi programistyczne, określonego w pkt 3 niniejszej sekcji. Oświadczenie stanowi element dokumentacji szacowania wartości wydatków projektowych.</w:t>
      </w:r>
    </w:p>
    <w:p w14:paraId="28E79FEC" w14:textId="77777777" w:rsidR="009146A1" w:rsidRDefault="00561CB8">
      <w:pPr>
        <w:pStyle w:val="Akapitzlist"/>
        <w:numPr>
          <w:ilvl w:val="0"/>
          <w:numId w:val="11"/>
        </w:numPr>
        <w:spacing w:line="256" w:lineRule="auto"/>
        <w:rPr>
          <w:rFonts w:ascii="Times New Roman" w:hAnsi="Times New Roman"/>
          <w:sz w:val="24"/>
          <w:szCs w:val="24"/>
        </w:rPr>
      </w:pPr>
      <w:r>
        <w:rPr>
          <w:rFonts w:ascii="Times New Roman" w:hAnsi="Times New Roman"/>
          <w:sz w:val="24"/>
          <w:szCs w:val="24"/>
        </w:rPr>
        <w:t>Kryteria szacowania:</w:t>
      </w:r>
    </w:p>
    <w:p w14:paraId="58EED6FB" w14:textId="77777777" w:rsidR="009146A1" w:rsidRDefault="00561CB8">
      <w:pPr>
        <w:pStyle w:val="Akapitzlist"/>
        <w:numPr>
          <w:ilvl w:val="0"/>
          <w:numId w:val="22"/>
        </w:numPr>
        <w:spacing w:line="256" w:lineRule="auto"/>
        <w:rPr>
          <w:rFonts w:ascii="Times New Roman" w:hAnsi="Times New Roman"/>
          <w:sz w:val="24"/>
          <w:szCs w:val="24"/>
        </w:rPr>
      </w:pPr>
      <w:r>
        <w:rPr>
          <w:rFonts w:ascii="Times New Roman" w:hAnsi="Times New Roman"/>
          <w:sz w:val="24"/>
          <w:szCs w:val="24"/>
        </w:rPr>
        <w:t>Cena netto (łącznie) – 60%</w:t>
      </w:r>
    </w:p>
    <w:p w14:paraId="5DBA4881" w14:textId="77777777" w:rsidR="009146A1" w:rsidRDefault="00561CB8">
      <w:pPr>
        <w:pStyle w:val="Akapitzlist"/>
        <w:numPr>
          <w:ilvl w:val="0"/>
          <w:numId w:val="22"/>
        </w:numPr>
        <w:spacing w:line="256" w:lineRule="auto"/>
        <w:rPr>
          <w:rFonts w:ascii="Times New Roman" w:hAnsi="Times New Roman"/>
          <w:sz w:val="24"/>
          <w:szCs w:val="24"/>
        </w:rPr>
      </w:pPr>
      <w:r>
        <w:rPr>
          <w:rFonts w:ascii="Times New Roman" w:hAnsi="Times New Roman"/>
          <w:sz w:val="24"/>
          <w:szCs w:val="24"/>
        </w:rPr>
        <w:t>Termin realizacji całego zakresu objętego wyceną (w tygodniach od dnia rozpoczęcia prac) – 15%</w:t>
      </w:r>
    </w:p>
    <w:p w14:paraId="4E7C573A" w14:textId="77777777" w:rsidR="009146A1" w:rsidRDefault="00561CB8">
      <w:pPr>
        <w:pStyle w:val="Akapitzlist"/>
        <w:numPr>
          <w:ilvl w:val="0"/>
          <w:numId w:val="22"/>
        </w:numPr>
        <w:spacing w:line="256" w:lineRule="auto"/>
        <w:rPr>
          <w:rFonts w:ascii="Times New Roman" w:hAnsi="Times New Roman"/>
          <w:sz w:val="24"/>
          <w:szCs w:val="24"/>
        </w:rPr>
      </w:pPr>
      <w:r>
        <w:rPr>
          <w:rFonts w:ascii="Times New Roman" w:hAnsi="Times New Roman"/>
          <w:sz w:val="24"/>
          <w:szCs w:val="24"/>
        </w:rPr>
        <w:t>Okres bezpłatnego wsparcia technicznego / aktualizacji objęty ceną (w miesiącach) – 10%</w:t>
      </w:r>
    </w:p>
    <w:p w14:paraId="132B2829" w14:textId="77777777" w:rsidR="009146A1" w:rsidRDefault="00561CB8">
      <w:pPr>
        <w:pStyle w:val="Akapitzlist"/>
        <w:numPr>
          <w:ilvl w:val="0"/>
          <w:numId w:val="22"/>
        </w:numPr>
        <w:spacing w:line="256" w:lineRule="auto"/>
        <w:rPr>
          <w:rFonts w:ascii="Times New Roman" w:hAnsi="Times New Roman"/>
          <w:sz w:val="24"/>
          <w:szCs w:val="24"/>
        </w:rPr>
      </w:pPr>
      <w:r>
        <w:rPr>
          <w:rFonts w:ascii="Times New Roman" w:hAnsi="Times New Roman"/>
          <w:sz w:val="24"/>
          <w:szCs w:val="24"/>
        </w:rPr>
        <w:t>Gwarancja na system (oprogramowanie) (w miesiącach) – 7,5%</w:t>
      </w:r>
    </w:p>
    <w:p w14:paraId="79B0696F" w14:textId="77777777" w:rsidR="009146A1" w:rsidRDefault="00561CB8">
      <w:pPr>
        <w:pStyle w:val="Akapitzlist"/>
        <w:numPr>
          <w:ilvl w:val="0"/>
          <w:numId w:val="22"/>
        </w:numPr>
        <w:spacing w:line="256" w:lineRule="auto"/>
        <w:rPr>
          <w:rFonts w:ascii="Times New Roman" w:hAnsi="Times New Roman"/>
          <w:sz w:val="24"/>
          <w:szCs w:val="24"/>
        </w:rPr>
      </w:pPr>
      <w:r>
        <w:rPr>
          <w:rFonts w:ascii="Times New Roman" w:hAnsi="Times New Roman"/>
          <w:sz w:val="24"/>
          <w:szCs w:val="24"/>
        </w:rPr>
        <w:t>Gwarancja na sprzęt (środki trwałe) (w miesiącach) – 7,5%</w:t>
      </w:r>
    </w:p>
    <w:p w14:paraId="7FC9BE88" w14:textId="77777777" w:rsidR="009146A1" w:rsidRDefault="00561CB8">
      <w:pPr>
        <w:pStyle w:val="Akapitzlist"/>
        <w:spacing w:line="256" w:lineRule="auto"/>
        <w:ind w:left="360"/>
        <w:rPr>
          <w:rFonts w:ascii="Times New Roman" w:hAnsi="Times New Roman"/>
          <w:sz w:val="24"/>
          <w:szCs w:val="24"/>
        </w:rPr>
      </w:pPr>
      <w:r>
        <w:rPr>
          <w:rFonts w:ascii="Times New Roman" w:hAnsi="Times New Roman"/>
          <w:sz w:val="24"/>
          <w:szCs w:val="24"/>
        </w:rPr>
        <w:t xml:space="preserve">Wartość punktowa wyliczona zostanie następująco: </w:t>
      </w:r>
    </w:p>
    <w:p w14:paraId="799F674E" w14:textId="77777777" w:rsidR="009146A1" w:rsidRDefault="009146A1">
      <w:pPr>
        <w:pStyle w:val="Akapitzlist"/>
        <w:spacing w:line="256" w:lineRule="auto"/>
        <w:ind w:left="360"/>
        <w:rPr>
          <w:rFonts w:ascii="Times New Roman" w:hAnsi="Times New Roman"/>
          <w:sz w:val="24"/>
          <w:szCs w:val="24"/>
        </w:rPr>
      </w:pPr>
    </w:p>
    <w:p w14:paraId="734B1DEF" w14:textId="77777777" w:rsidR="009146A1" w:rsidRDefault="00561CB8">
      <w:pPr>
        <w:pStyle w:val="Akapitzlist"/>
        <w:spacing w:line="256" w:lineRule="auto"/>
        <w:ind w:left="360"/>
        <w:rPr>
          <w:rFonts w:ascii="Times New Roman" w:hAnsi="Times New Roman"/>
          <w:sz w:val="24"/>
          <w:szCs w:val="24"/>
        </w:rPr>
      </w:pPr>
      <w:r>
        <w:rPr>
          <w:rFonts w:ascii="Times New Roman" w:hAnsi="Times New Roman"/>
          <w:b/>
          <w:bCs/>
          <w:sz w:val="24"/>
          <w:szCs w:val="24"/>
        </w:rPr>
        <w:t>Ad a)</w:t>
      </w:r>
      <w:r>
        <w:rPr>
          <w:rFonts w:ascii="Times New Roman" w:hAnsi="Times New Roman"/>
          <w:sz w:val="24"/>
          <w:szCs w:val="24"/>
        </w:rPr>
        <w:t xml:space="preserve"> Cena: 60% - wartość punktowa kryterium „cena” (max 60 pkt.) wyliczona według wzoru:</w:t>
      </w:r>
    </w:p>
    <w:p w14:paraId="23C84ABE" w14:textId="77777777" w:rsidR="009146A1" w:rsidRDefault="009146A1">
      <w:pPr>
        <w:pStyle w:val="Akapitzlist"/>
        <w:ind w:left="360"/>
        <w:rPr>
          <w:rFonts w:ascii="Times New Roman" w:hAnsi="Times New Roman"/>
          <w:sz w:val="24"/>
          <w:szCs w:val="24"/>
        </w:rPr>
      </w:pPr>
    </w:p>
    <w:p w14:paraId="55E82AAC" w14:textId="77777777" w:rsidR="009146A1" w:rsidRDefault="00561CB8">
      <w:pPr>
        <w:pStyle w:val="Akapitzlist"/>
        <w:spacing w:line="256" w:lineRule="auto"/>
        <w:ind w:left="360"/>
        <w:rPr>
          <w:rFonts w:ascii="Times New Roman" w:hAnsi="Times New Roman"/>
          <w:sz w:val="24"/>
          <w:szCs w:val="24"/>
        </w:rPr>
      </w:pPr>
      <w:r>
        <w:rPr>
          <w:rFonts w:ascii="Times New Roman" w:hAnsi="Times New Roman"/>
          <w:sz w:val="24"/>
          <w:szCs w:val="24"/>
        </w:rPr>
        <w:t xml:space="preserve">           najniższa cena netto wśród otrzymanych ofert  </w:t>
      </w:r>
    </w:p>
    <w:p w14:paraId="46B9E58C" w14:textId="77777777" w:rsidR="009146A1" w:rsidRDefault="00561CB8">
      <w:pPr>
        <w:pStyle w:val="Akapitzlist"/>
        <w:spacing w:line="256" w:lineRule="auto"/>
        <w:ind w:left="360"/>
        <w:rPr>
          <w:rFonts w:ascii="Times New Roman" w:hAnsi="Times New Roman"/>
          <w:sz w:val="24"/>
          <w:szCs w:val="24"/>
        </w:rPr>
      </w:pPr>
      <w:r>
        <w:rPr>
          <w:rFonts w:ascii="Times New Roman" w:hAnsi="Times New Roman"/>
          <w:sz w:val="24"/>
          <w:szCs w:val="24"/>
        </w:rPr>
        <w:t xml:space="preserve">C = ---------------------------------------------------------------  x 60 pkt. </w:t>
      </w:r>
    </w:p>
    <w:p w14:paraId="64A7F643" w14:textId="77777777" w:rsidR="009146A1" w:rsidRDefault="00561CB8">
      <w:pPr>
        <w:pStyle w:val="Akapitzlist"/>
        <w:spacing w:line="256" w:lineRule="auto"/>
        <w:ind w:left="360"/>
        <w:rPr>
          <w:rFonts w:ascii="Times New Roman" w:hAnsi="Times New Roman"/>
          <w:sz w:val="24"/>
          <w:szCs w:val="24"/>
        </w:rPr>
      </w:pPr>
      <w:r>
        <w:rPr>
          <w:rFonts w:ascii="Times New Roman" w:hAnsi="Times New Roman"/>
          <w:sz w:val="24"/>
          <w:szCs w:val="24"/>
        </w:rPr>
        <w:t xml:space="preserve">               cena netto wskazana w badanej ofercie </w:t>
      </w:r>
    </w:p>
    <w:p w14:paraId="1A9F5058" w14:textId="77777777" w:rsidR="009146A1" w:rsidRDefault="009146A1">
      <w:pPr>
        <w:pStyle w:val="Akapitzlist"/>
        <w:ind w:left="360"/>
        <w:rPr>
          <w:rFonts w:ascii="Times New Roman" w:hAnsi="Times New Roman"/>
          <w:sz w:val="24"/>
          <w:szCs w:val="24"/>
        </w:rPr>
      </w:pPr>
    </w:p>
    <w:p w14:paraId="6CD9F7F0" w14:textId="77777777" w:rsidR="009146A1" w:rsidRDefault="00561CB8">
      <w:pPr>
        <w:pStyle w:val="Akapitzlist"/>
        <w:spacing w:line="256" w:lineRule="auto"/>
        <w:ind w:left="360"/>
        <w:rPr>
          <w:rFonts w:ascii="Times New Roman" w:hAnsi="Times New Roman"/>
          <w:sz w:val="24"/>
          <w:szCs w:val="24"/>
        </w:rPr>
      </w:pPr>
      <w:r>
        <w:rPr>
          <w:rFonts w:ascii="Times New Roman" w:hAnsi="Times New Roman"/>
          <w:sz w:val="24"/>
          <w:szCs w:val="24"/>
        </w:rPr>
        <w:t>Brane pod uwagę będą wartości netto wyrażone w PLN. W sytuacji, gdy cena podana w ofercie nie będzie wyrażona w PLN, w celu przeliczania jej na PLN zastosowany zostanie kurs średni NBP notowany w dniu wszczęcia postępowania.</w:t>
      </w:r>
    </w:p>
    <w:p w14:paraId="0109A655" w14:textId="77777777" w:rsidR="009146A1" w:rsidRDefault="009146A1">
      <w:pPr>
        <w:spacing w:line="256" w:lineRule="auto"/>
        <w:rPr>
          <w:b/>
        </w:rPr>
      </w:pPr>
    </w:p>
    <w:p w14:paraId="6A3EACF8" w14:textId="77777777" w:rsidR="009146A1" w:rsidRDefault="00561CB8">
      <w:pPr>
        <w:pStyle w:val="Akapitzlist"/>
        <w:spacing w:line="256" w:lineRule="auto"/>
        <w:ind w:left="360"/>
        <w:rPr>
          <w:rFonts w:ascii="Times New Roman" w:hAnsi="Times New Roman"/>
          <w:b/>
          <w:bCs/>
          <w:sz w:val="24"/>
          <w:szCs w:val="24"/>
        </w:rPr>
      </w:pPr>
      <w:r>
        <w:rPr>
          <w:rFonts w:ascii="Times New Roman" w:hAnsi="Times New Roman"/>
          <w:b/>
          <w:bCs/>
          <w:sz w:val="24"/>
          <w:szCs w:val="24"/>
        </w:rPr>
        <w:t>ad b)</w:t>
      </w:r>
      <w:r>
        <w:rPr>
          <w:rFonts w:ascii="Times New Roman" w:hAnsi="Times New Roman"/>
          <w:sz w:val="24"/>
          <w:szCs w:val="24"/>
        </w:rPr>
        <w:t xml:space="preserve"> Termin realizacji całego zakresu objętego wyceną (w tygodniach od dnia rozpoczęcia prac) : 15% - wartość punktowa kryterium „Termin realizacji zamówienia” (max 15 pkt.) wyliczana jest według poniższego wzoru, na podstawie terminu zadeklarowanego przez Oferenta w Formularzu szacunkowym (Załącznik nr 1):</w:t>
      </w:r>
    </w:p>
    <w:p w14:paraId="017E98BD" w14:textId="77777777" w:rsidR="009146A1" w:rsidRDefault="009146A1">
      <w:pPr>
        <w:rPr>
          <w:rFonts w:eastAsia="Calibri"/>
        </w:rPr>
      </w:pPr>
    </w:p>
    <w:p w14:paraId="70B64627" w14:textId="77777777" w:rsidR="009146A1" w:rsidRDefault="009146A1">
      <w:pPr>
        <w:rPr>
          <w:rFonts w:eastAsia="Calibri"/>
        </w:rPr>
      </w:pPr>
    </w:p>
    <w:p w14:paraId="1BAE288D" w14:textId="77777777" w:rsidR="009146A1" w:rsidRDefault="00561CB8">
      <w:pPr>
        <w:pStyle w:val="Akapitzlist"/>
        <w:spacing w:line="256" w:lineRule="auto"/>
        <w:ind w:left="360"/>
        <w:rPr>
          <w:rFonts w:ascii="Times New Roman" w:hAnsi="Times New Roman"/>
          <w:sz w:val="24"/>
          <w:szCs w:val="24"/>
        </w:rPr>
      </w:pPr>
      <w:r>
        <w:rPr>
          <w:rFonts w:ascii="Times New Roman" w:hAnsi="Times New Roman"/>
          <w:sz w:val="24"/>
          <w:szCs w:val="24"/>
        </w:rPr>
        <w:t xml:space="preserve">      najkrótszy termin realizacji całego zakresu objętego wyceną wśród otrzymanych ofert  </w:t>
      </w:r>
    </w:p>
    <w:p w14:paraId="03567B46" w14:textId="77777777" w:rsidR="009146A1" w:rsidRDefault="00561CB8">
      <w:pPr>
        <w:pStyle w:val="Akapitzlist"/>
        <w:spacing w:line="256" w:lineRule="auto"/>
        <w:ind w:left="360"/>
        <w:rPr>
          <w:rFonts w:ascii="Times New Roman" w:hAnsi="Times New Roman"/>
          <w:sz w:val="24"/>
          <w:szCs w:val="24"/>
        </w:rPr>
      </w:pPr>
      <w:r>
        <w:rPr>
          <w:rFonts w:ascii="Times New Roman" w:hAnsi="Times New Roman"/>
          <w:sz w:val="24"/>
          <w:szCs w:val="24"/>
        </w:rPr>
        <w:t xml:space="preserve">T = --------------------------------------------------------------------------------------  x 15 pkt. </w:t>
      </w:r>
    </w:p>
    <w:p w14:paraId="27C3DBF0" w14:textId="77777777" w:rsidR="009146A1" w:rsidRDefault="00561CB8">
      <w:pPr>
        <w:pStyle w:val="Akapitzlist"/>
        <w:spacing w:line="256" w:lineRule="auto"/>
        <w:ind w:left="360"/>
        <w:rPr>
          <w:rFonts w:ascii="Times New Roman" w:hAnsi="Times New Roman"/>
          <w:sz w:val="24"/>
          <w:szCs w:val="24"/>
        </w:rPr>
      </w:pPr>
      <w:r>
        <w:rPr>
          <w:rFonts w:ascii="Times New Roman" w:hAnsi="Times New Roman"/>
          <w:sz w:val="24"/>
          <w:szCs w:val="24"/>
        </w:rPr>
        <w:t xml:space="preserve">               termin realizacji całego zakresu objętego wyceną wskazany w badanej ofercie </w:t>
      </w:r>
    </w:p>
    <w:p w14:paraId="1FD93FCF" w14:textId="77777777" w:rsidR="009146A1" w:rsidRDefault="009146A1">
      <w:pPr>
        <w:spacing w:line="256" w:lineRule="auto"/>
      </w:pPr>
    </w:p>
    <w:p w14:paraId="6C71B5D3" w14:textId="77777777" w:rsidR="009146A1" w:rsidRDefault="00561CB8">
      <w:pPr>
        <w:pStyle w:val="Akapitzlist"/>
        <w:spacing w:line="256" w:lineRule="auto"/>
        <w:ind w:left="360"/>
        <w:rPr>
          <w:rFonts w:ascii="Times New Roman" w:hAnsi="Times New Roman"/>
          <w:sz w:val="24"/>
          <w:szCs w:val="24"/>
        </w:rPr>
      </w:pPr>
      <w:r>
        <w:rPr>
          <w:rFonts w:ascii="Times New Roman" w:hAnsi="Times New Roman"/>
          <w:sz w:val="24"/>
          <w:szCs w:val="24"/>
        </w:rPr>
        <w:t>Zaoferowany termin realizacji nie może być dłuższy niż termin ostateczny wskazany w pkt 6d niniejszego zapytania.</w:t>
      </w:r>
    </w:p>
    <w:p w14:paraId="61594062" w14:textId="77777777" w:rsidR="009146A1" w:rsidRDefault="009146A1">
      <w:pPr>
        <w:pStyle w:val="Akapitzlist"/>
        <w:spacing w:line="256" w:lineRule="auto"/>
        <w:ind w:left="360"/>
        <w:rPr>
          <w:rFonts w:ascii="Times New Roman" w:hAnsi="Times New Roman"/>
          <w:sz w:val="24"/>
          <w:szCs w:val="24"/>
        </w:rPr>
      </w:pPr>
    </w:p>
    <w:p w14:paraId="3807DC9F" w14:textId="77777777" w:rsidR="009146A1" w:rsidRDefault="00561CB8">
      <w:pPr>
        <w:spacing w:line="276" w:lineRule="auto"/>
        <w:ind w:left="360"/>
        <w:jc w:val="both"/>
        <w:rPr>
          <w:b/>
          <w:bCs/>
          <w:kern w:val="2"/>
          <w:lang w:eastAsia="en-US"/>
        </w:rPr>
      </w:pPr>
      <w:r>
        <w:rPr>
          <w:b/>
          <w:bCs/>
          <w:kern w:val="2"/>
          <w:lang w:eastAsia="en-US"/>
        </w:rPr>
        <w:t>ad c)</w:t>
      </w:r>
      <w:r>
        <w:rPr>
          <w:kern w:val="2"/>
          <w:lang w:eastAsia="en-US"/>
        </w:rPr>
        <w:t xml:space="preserve"> Okres bezpłatnego wsparcia technicznego / aktualizacji objęty ceną (w miesiącach) – 10%: wartość punktowa kryterium (max 10 pkt.) przyznawana jest w oparciu o poniższą skalę punktową, na podstawie okresu zadeklarowanego przez Oferenta w Formularzu szacunkowym (Załącznik nr 1):</w:t>
      </w:r>
    </w:p>
    <w:p w14:paraId="20A7A49E" w14:textId="77777777" w:rsidR="009146A1" w:rsidRDefault="00561CB8">
      <w:pPr>
        <w:spacing w:line="276" w:lineRule="auto"/>
        <w:ind w:left="735" w:hanging="10"/>
        <w:jc w:val="both"/>
        <w:rPr>
          <w:kern w:val="2"/>
          <w:lang w:eastAsia="en-US"/>
        </w:rPr>
      </w:pPr>
      <w:r>
        <w:rPr>
          <w:kern w:val="2"/>
          <w:lang w:eastAsia="en-US"/>
        </w:rPr>
        <w:t>•brak bezpłatnego wsparcia/aktualizacji (0 miesięcy) – 0 pkt.</w:t>
      </w:r>
    </w:p>
    <w:p w14:paraId="5A63079B" w14:textId="77777777" w:rsidR="009146A1" w:rsidRDefault="00561CB8">
      <w:pPr>
        <w:spacing w:line="276" w:lineRule="auto"/>
        <w:ind w:left="735" w:hanging="10"/>
        <w:jc w:val="both"/>
        <w:rPr>
          <w:kern w:val="2"/>
          <w:lang w:eastAsia="en-US"/>
        </w:rPr>
      </w:pPr>
      <w:r>
        <w:rPr>
          <w:kern w:val="2"/>
          <w:lang w:eastAsia="en-US"/>
        </w:rPr>
        <w:t>•powyżej 0 do 6 miesięcy (pół roku, włącznie) – 3 pkt.</w:t>
      </w:r>
    </w:p>
    <w:p w14:paraId="2427A6B8" w14:textId="77777777" w:rsidR="009146A1" w:rsidRDefault="00561CB8">
      <w:pPr>
        <w:spacing w:line="276" w:lineRule="auto"/>
        <w:ind w:left="735" w:hanging="10"/>
        <w:jc w:val="both"/>
        <w:rPr>
          <w:kern w:val="2"/>
          <w:lang w:eastAsia="en-US"/>
        </w:rPr>
      </w:pPr>
      <w:r>
        <w:rPr>
          <w:kern w:val="2"/>
          <w:lang w:eastAsia="en-US"/>
        </w:rPr>
        <w:t>•powyżej 6 do 12 miesięcy (rok, włącznie) – 6 pkt.</w:t>
      </w:r>
    </w:p>
    <w:p w14:paraId="2033996B" w14:textId="77777777" w:rsidR="009146A1" w:rsidRDefault="00561CB8">
      <w:pPr>
        <w:spacing w:line="276" w:lineRule="auto"/>
        <w:ind w:left="735" w:hanging="10"/>
        <w:jc w:val="both"/>
        <w:rPr>
          <w:kern w:val="2"/>
          <w:lang w:eastAsia="en-US"/>
        </w:rPr>
      </w:pPr>
      <w:r>
        <w:rPr>
          <w:kern w:val="2"/>
          <w:lang w:eastAsia="en-US"/>
        </w:rPr>
        <w:t>•powyżej 12 miesięcy – 10 pkt.</w:t>
      </w:r>
    </w:p>
    <w:p w14:paraId="769156AA" w14:textId="77777777" w:rsidR="009146A1" w:rsidRDefault="009146A1">
      <w:pPr>
        <w:spacing w:line="276" w:lineRule="auto"/>
        <w:jc w:val="both"/>
        <w:rPr>
          <w:kern w:val="2"/>
          <w:lang w:eastAsia="en-US"/>
        </w:rPr>
      </w:pPr>
    </w:p>
    <w:p w14:paraId="40B6ABD2" w14:textId="77777777" w:rsidR="009146A1" w:rsidRDefault="00561CB8">
      <w:pPr>
        <w:spacing w:line="276" w:lineRule="auto"/>
        <w:ind w:left="349"/>
        <w:jc w:val="both"/>
        <w:rPr>
          <w:kern w:val="2"/>
          <w:lang w:eastAsia="en-US"/>
        </w:rPr>
      </w:pPr>
      <w:r>
        <w:rPr>
          <w:kern w:val="2"/>
          <w:lang w:eastAsia="en-US"/>
        </w:rPr>
        <w:t>Uzasadnienie zastosowania kryterium: dłuższy bezpłatny okres wsparcia technicznego i aktualizacji obniża ryzyko oraz koszty utrzymania Systemu w Okresie realizacji i Okresie trwałości Projektu grantowego. Parametr jest obiektywny, deklarowany przez każdego dostawcę licencji w warunkach handlowych oferty i nie ogranicza konkurencji, gdyż nie jest powiązany z konkretnym produktem ani producentem.</w:t>
      </w:r>
    </w:p>
    <w:p w14:paraId="3AEA7F11" w14:textId="77777777" w:rsidR="009146A1" w:rsidRDefault="009146A1">
      <w:pPr>
        <w:spacing w:line="256" w:lineRule="auto"/>
      </w:pPr>
    </w:p>
    <w:p w14:paraId="5119789B" w14:textId="77777777" w:rsidR="009146A1" w:rsidRDefault="00561CB8">
      <w:pPr>
        <w:spacing w:line="276" w:lineRule="auto"/>
        <w:ind w:left="360"/>
        <w:jc w:val="both"/>
        <w:rPr>
          <w:b/>
          <w:bCs/>
          <w:kern w:val="2"/>
          <w:lang w:eastAsia="en-US"/>
        </w:rPr>
      </w:pPr>
      <w:r>
        <w:rPr>
          <w:b/>
          <w:bCs/>
          <w:kern w:val="2"/>
          <w:lang w:eastAsia="en-US"/>
        </w:rPr>
        <w:t>Ad d) Gwarancja na system (oprogramowanie) (liczona w miesiącach): 7,5% - wyliczana jest według poniższego wzoru, na podstawie okresu zadeklarowanego przez Oferenta w Formularzu szacunkowym (Załącznik nr 1):</w:t>
      </w:r>
    </w:p>
    <w:p w14:paraId="5934AC72" w14:textId="77777777" w:rsidR="009146A1" w:rsidRDefault="009146A1">
      <w:pPr>
        <w:spacing w:line="276" w:lineRule="auto"/>
        <w:ind w:left="360"/>
        <w:jc w:val="both"/>
        <w:rPr>
          <w:b/>
          <w:bCs/>
          <w:kern w:val="2"/>
          <w:lang w:eastAsia="en-US"/>
        </w:rPr>
      </w:pPr>
    </w:p>
    <w:p w14:paraId="54C87EF5" w14:textId="77777777" w:rsidR="009146A1" w:rsidRDefault="00561CB8">
      <w:pPr>
        <w:pStyle w:val="Akapitzlist"/>
        <w:spacing w:line="256" w:lineRule="auto"/>
        <w:ind w:left="360"/>
        <w:rPr>
          <w:rFonts w:ascii="Times New Roman" w:hAnsi="Times New Roman"/>
          <w:sz w:val="24"/>
          <w:szCs w:val="24"/>
        </w:rPr>
      </w:pPr>
      <w:r>
        <w:rPr>
          <w:rFonts w:ascii="Times New Roman" w:hAnsi="Times New Roman"/>
          <w:sz w:val="24"/>
          <w:szCs w:val="24"/>
        </w:rPr>
        <w:t>gwarancja na system wskazana w badanej ofercie</w:t>
      </w:r>
    </w:p>
    <w:p w14:paraId="2ABB6C46" w14:textId="77777777" w:rsidR="009146A1" w:rsidRDefault="00561CB8">
      <w:pPr>
        <w:pStyle w:val="Akapitzlist"/>
        <w:spacing w:line="256" w:lineRule="auto"/>
        <w:ind w:left="360"/>
        <w:rPr>
          <w:rFonts w:ascii="Times New Roman" w:hAnsi="Times New Roman"/>
          <w:sz w:val="24"/>
          <w:szCs w:val="24"/>
        </w:rPr>
      </w:pPr>
      <w:proofErr w:type="spellStart"/>
      <w:r>
        <w:rPr>
          <w:rFonts w:ascii="Times New Roman" w:hAnsi="Times New Roman"/>
          <w:sz w:val="24"/>
          <w:szCs w:val="24"/>
        </w:rPr>
        <w:t>Gs</w:t>
      </w:r>
      <w:proofErr w:type="spellEnd"/>
      <w:r>
        <w:rPr>
          <w:rFonts w:ascii="Times New Roman" w:hAnsi="Times New Roman"/>
          <w:sz w:val="24"/>
          <w:szCs w:val="24"/>
        </w:rPr>
        <w:t xml:space="preserve">  ----------------------------------------------------------------------------  x 7,5 pkt.</w:t>
      </w:r>
    </w:p>
    <w:p w14:paraId="73358927" w14:textId="77777777" w:rsidR="009146A1" w:rsidRDefault="00561CB8">
      <w:pPr>
        <w:pStyle w:val="Akapitzlist"/>
        <w:spacing w:line="256" w:lineRule="auto"/>
        <w:ind w:left="360"/>
        <w:rPr>
          <w:rFonts w:ascii="Times New Roman" w:hAnsi="Times New Roman"/>
          <w:sz w:val="24"/>
          <w:szCs w:val="24"/>
        </w:rPr>
      </w:pPr>
      <w:r>
        <w:rPr>
          <w:rFonts w:ascii="Times New Roman" w:hAnsi="Times New Roman"/>
          <w:sz w:val="24"/>
          <w:szCs w:val="24"/>
        </w:rPr>
        <w:t>najdłuższa gwarancja na system wśród otrzymanych ofert</w:t>
      </w:r>
    </w:p>
    <w:p w14:paraId="67DB8132" w14:textId="77777777" w:rsidR="009146A1" w:rsidRDefault="009146A1">
      <w:pPr>
        <w:pStyle w:val="Akapitzlist"/>
        <w:spacing w:line="256" w:lineRule="auto"/>
        <w:ind w:left="360"/>
        <w:rPr>
          <w:rFonts w:ascii="Times New Roman" w:hAnsi="Times New Roman"/>
          <w:sz w:val="24"/>
          <w:szCs w:val="24"/>
        </w:rPr>
      </w:pPr>
    </w:p>
    <w:p w14:paraId="6AF847E2" w14:textId="77777777" w:rsidR="009146A1" w:rsidRDefault="00561CB8">
      <w:pPr>
        <w:pStyle w:val="Akapitzlist"/>
        <w:spacing w:line="256" w:lineRule="auto"/>
        <w:ind w:left="360"/>
        <w:rPr>
          <w:rFonts w:ascii="Times New Roman" w:hAnsi="Times New Roman"/>
          <w:sz w:val="24"/>
          <w:szCs w:val="24"/>
        </w:rPr>
      </w:pPr>
      <w:r>
        <w:rPr>
          <w:rFonts w:ascii="Times New Roman" w:hAnsi="Times New Roman"/>
          <w:sz w:val="24"/>
          <w:szCs w:val="24"/>
        </w:rPr>
        <w:t>Gwarancja liczona w miesiącach od dnia odbioru przedmiotu zamówienia bez zastrzeżeń.</w:t>
      </w:r>
    </w:p>
    <w:p w14:paraId="51EA9872" w14:textId="77777777" w:rsidR="009146A1" w:rsidRDefault="009146A1">
      <w:pPr>
        <w:pStyle w:val="Akapitzlist"/>
        <w:spacing w:line="256" w:lineRule="auto"/>
        <w:ind w:left="360"/>
        <w:rPr>
          <w:rFonts w:ascii="Times New Roman" w:hAnsi="Times New Roman"/>
          <w:sz w:val="24"/>
          <w:szCs w:val="24"/>
        </w:rPr>
      </w:pPr>
    </w:p>
    <w:p w14:paraId="2FE72442" w14:textId="77777777" w:rsidR="009146A1" w:rsidRDefault="00561CB8">
      <w:pPr>
        <w:spacing w:line="276" w:lineRule="auto"/>
        <w:ind w:left="360"/>
        <w:jc w:val="both"/>
        <w:rPr>
          <w:b/>
          <w:bCs/>
          <w:kern w:val="2"/>
          <w:lang w:eastAsia="en-US"/>
        </w:rPr>
      </w:pPr>
      <w:r>
        <w:rPr>
          <w:b/>
          <w:bCs/>
          <w:kern w:val="2"/>
          <w:lang w:eastAsia="en-US"/>
        </w:rPr>
        <w:t>Ad e) Gwarancja na sprzęt – środki trwałe (liczona w miesiącach): 7,5% - wyliczana jest według poniższego wzoru, na podstawie okresu zadeklarowanego przez Oferenta w Formularzu szacunkowym (Załącznik nr 1):</w:t>
      </w:r>
    </w:p>
    <w:p w14:paraId="5166BF75" w14:textId="77777777" w:rsidR="009146A1" w:rsidRDefault="009146A1">
      <w:pPr>
        <w:spacing w:line="276" w:lineRule="auto"/>
        <w:ind w:left="360"/>
        <w:jc w:val="both"/>
        <w:rPr>
          <w:b/>
          <w:bCs/>
          <w:kern w:val="2"/>
          <w:lang w:eastAsia="en-US"/>
        </w:rPr>
      </w:pPr>
    </w:p>
    <w:p w14:paraId="6DCBD048" w14:textId="77777777" w:rsidR="009146A1" w:rsidRDefault="00561CB8">
      <w:pPr>
        <w:pStyle w:val="Akapitzlist"/>
        <w:spacing w:line="256" w:lineRule="auto"/>
        <w:ind w:left="360"/>
        <w:rPr>
          <w:rFonts w:ascii="Times New Roman" w:hAnsi="Times New Roman"/>
          <w:sz w:val="24"/>
          <w:szCs w:val="24"/>
        </w:rPr>
      </w:pPr>
      <w:r>
        <w:rPr>
          <w:rFonts w:ascii="Times New Roman" w:hAnsi="Times New Roman"/>
          <w:sz w:val="24"/>
          <w:szCs w:val="24"/>
        </w:rPr>
        <w:t>gwarancja na sprzęt wskazana w badanej ofercie</w:t>
      </w:r>
    </w:p>
    <w:p w14:paraId="3F023FC2" w14:textId="77777777" w:rsidR="009146A1" w:rsidRDefault="00561CB8">
      <w:pPr>
        <w:pStyle w:val="Akapitzlist"/>
        <w:spacing w:line="256" w:lineRule="auto"/>
        <w:ind w:left="360"/>
        <w:rPr>
          <w:rFonts w:ascii="Times New Roman" w:hAnsi="Times New Roman"/>
          <w:sz w:val="24"/>
          <w:szCs w:val="24"/>
        </w:rPr>
      </w:pPr>
      <w:proofErr w:type="spellStart"/>
      <w:r>
        <w:rPr>
          <w:rFonts w:ascii="Times New Roman" w:hAnsi="Times New Roman"/>
          <w:sz w:val="24"/>
          <w:szCs w:val="24"/>
        </w:rPr>
        <w:t>Gh</w:t>
      </w:r>
      <w:proofErr w:type="spellEnd"/>
      <w:r>
        <w:rPr>
          <w:rFonts w:ascii="Times New Roman" w:hAnsi="Times New Roman"/>
          <w:sz w:val="24"/>
          <w:szCs w:val="24"/>
        </w:rPr>
        <w:t xml:space="preserve">  ----------------------------------------------------------------------------  x 7,5 pkt.</w:t>
      </w:r>
    </w:p>
    <w:p w14:paraId="5454DB01" w14:textId="77777777" w:rsidR="009146A1" w:rsidRDefault="00561CB8">
      <w:pPr>
        <w:pStyle w:val="Akapitzlist"/>
        <w:spacing w:line="256" w:lineRule="auto"/>
        <w:ind w:left="360"/>
        <w:rPr>
          <w:rFonts w:ascii="Times New Roman" w:hAnsi="Times New Roman"/>
          <w:sz w:val="24"/>
          <w:szCs w:val="24"/>
        </w:rPr>
      </w:pPr>
      <w:r>
        <w:rPr>
          <w:rFonts w:ascii="Times New Roman" w:hAnsi="Times New Roman"/>
          <w:sz w:val="24"/>
          <w:szCs w:val="24"/>
        </w:rPr>
        <w:t>najdłuższa gwarancja na sprzęt wśród otrzymanych ofert</w:t>
      </w:r>
    </w:p>
    <w:p w14:paraId="566293EC" w14:textId="77777777" w:rsidR="009146A1" w:rsidRDefault="009146A1">
      <w:pPr>
        <w:pStyle w:val="Akapitzlist"/>
        <w:spacing w:line="256" w:lineRule="auto"/>
        <w:ind w:left="360"/>
        <w:rPr>
          <w:rFonts w:ascii="Times New Roman" w:hAnsi="Times New Roman"/>
          <w:sz w:val="24"/>
          <w:szCs w:val="24"/>
        </w:rPr>
      </w:pPr>
    </w:p>
    <w:p w14:paraId="1ED1A76B" w14:textId="77777777" w:rsidR="009146A1" w:rsidRDefault="00561CB8">
      <w:pPr>
        <w:pStyle w:val="Akapitzlist"/>
        <w:spacing w:line="256" w:lineRule="auto"/>
        <w:ind w:left="360"/>
        <w:rPr>
          <w:rFonts w:ascii="Times New Roman" w:hAnsi="Times New Roman"/>
          <w:sz w:val="24"/>
          <w:szCs w:val="24"/>
        </w:rPr>
      </w:pPr>
      <w:r>
        <w:rPr>
          <w:rFonts w:ascii="Times New Roman" w:hAnsi="Times New Roman"/>
          <w:sz w:val="24"/>
          <w:szCs w:val="24"/>
        </w:rPr>
        <w:t>Gwarancja liczona w miesiącach od dnia odbioru przedmiotu zamówienia bez zastrzeżeń.</w:t>
      </w:r>
    </w:p>
    <w:p w14:paraId="6C106FD0" w14:textId="63316D42" w:rsidR="009146A1" w:rsidRDefault="00561CB8">
      <w:pPr>
        <w:spacing w:before="100" w:beforeAutospacing="1" w:after="100" w:afterAutospacing="1"/>
        <w:ind w:left="349"/>
        <w:rPr>
          <w:rFonts w:eastAsia="Calibri"/>
          <w:lang w:eastAsia="en-US"/>
        </w:rPr>
      </w:pPr>
      <w:r>
        <w:rPr>
          <w:rFonts w:eastAsia="Calibri"/>
          <w:lang w:eastAsia="en-US"/>
        </w:rPr>
        <w:t>UWAGA! Minimalny czas gwarancji wynosi 24 miesiące na system oraz 36 miesię</w:t>
      </w:r>
      <w:r w:rsidR="00DA33B2">
        <w:rPr>
          <w:rFonts w:eastAsia="Calibri"/>
          <w:lang w:eastAsia="en-US"/>
        </w:rPr>
        <w:t>cy na sprzęt (serwer</w:t>
      </w:r>
      <w:r>
        <w:rPr>
          <w:rFonts w:eastAsia="Calibri"/>
          <w:lang w:eastAsia="en-US"/>
        </w:rPr>
        <w:t xml:space="preserve">). </w:t>
      </w:r>
    </w:p>
    <w:p w14:paraId="4D9E6464" w14:textId="77777777" w:rsidR="009146A1" w:rsidRDefault="00561CB8">
      <w:pPr>
        <w:spacing w:after="54" w:line="268" w:lineRule="auto"/>
        <w:ind w:left="349" w:right="18"/>
        <w:rPr>
          <w:color w:val="000000"/>
          <w:kern w:val="2"/>
          <w14:ligatures w14:val="standardContextual"/>
        </w:rPr>
      </w:pPr>
      <w:r>
        <w:rPr>
          <w:color w:val="000000"/>
          <w:kern w:val="2"/>
          <w14:ligatures w14:val="standardContextual"/>
        </w:rPr>
        <w:t>Za najkorzystniejszą ofertę szacunkową zostanie uznana oferta która uzyskała najwyższą sumę punktów wyliczoną zgodnie z poniższym wzorem:</w:t>
      </w:r>
    </w:p>
    <w:p w14:paraId="507E2479" w14:textId="77777777" w:rsidR="009146A1" w:rsidRDefault="00561CB8">
      <w:pPr>
        <w:spacing w:after="42" w:line="266" w:lineRule="auto"/>
        <w:ind w:left="1140" w:right="18"/>
        <w:rPr>
          <w:b/>
          <w:bCs/>
          <w:color w:val="000000"/>
          <w:kern w:val="2"/>
          <w14:ligatures w14:val="standardContextual"/>
        </w:rPr>
      </w:pPr>
      <w:r>
        <w:rPr>
          <w:color w:val="000000"/>
          <w:kern w:val="2"/>
          <w14:ligatures w14:val="standardContextual"/>
        </w:rPr>
        <w:t xml:space="preserve">P = C + T + W + </w:t>
      </w:r>
      <w:proofErr w:type="spellStart"/>
      <w:r>
        <w:rPr>
          <w:color w:val="000000"/>
          <w:kern w:val="2"/>
          <w14:ligatures w14:val="standardContextual"/>
        </w:rPr>
        <w:t>Gs</w:t>
      </w:r>
      <w:proofErr w:type="spellEnd"/>
      <w:r>
        <w:rPr>
          <w:color w:val="000000"/>
          <w:kern w:val="2"/>
          <w14:ligatures w14:val="standardContextual"/>
        </w:rPr>
        <w:t xml:space="preserve"> + </w:t>
      </w:r>
      <w:proofErr w:type="spellStart"/>
      <w:r>
        <w:rPr>
          <w:color w:val="000000"/>
          <w:kern w:val="2"/>
          <w14:ligatures w14:val="standardContextual"/>
        </w:rPr>
        <w:t>Gh</w:t>
      </w:r>
      <w:proofErr w:type="spellEnd"/>
    </w:p>
    <w:p w14:paraId="124A0F20" w14:textId="77777777" w:rsidR="009146A1" w:rsidRDefault="009146A1">
      <w:pPr>
        <w:spacing w:after="42" w:line="266" w:lineRule="auto"/>
        <w:ind w:left="1140" w:right="18"/>
        <w:rPr>
          <w:color w:val="000000"/>
          <w:kern w:val="2"/>
          <w14:ligatures w14:val="standardContextual"/>
        </w:rPr>
      </w:pPr>
    </w:p>
    <w:p w14:paraId="3E32F7F2" w14:textId="77777777" w:rsidR="009146A1" w:rsidRDefault="00561CB8">
      <w:pPr>
        <w:spacing w:line="276" w:lineRule="auto"/>
        <w:ind w:left="363"/>
        <w:contextualSpacing/>
        <w:jc w:val="both"/>
        <w:rPr>
          <w:kern w:val="2"/>
          <w:lang w:eastAsia="en-US"/>
          <w14:ligatures w14:val="standardContextual"/>
        </w:rPr>
      </w:pPr>
      <w:r>
        <w:rPr>
          <w:kern w:val="2"/>
          <w14:ligatures w14:val="standardContextual"/>
        </w:rPr>
        <w:t xml:space="preserve">Gdzie: </w:t>
      </w:r>
    </w:p>
    <w:p w14:paraId="445ED708" w14:textId="77777777" w:rsidR="009146A1" w:rsidRDefault="00561CB8">
      <w:pPr>
        <w:spacing w:line="276" w:lineRule="auto"/>
        <w:ind w:left="363"/>
        <w:contextualSpacing/>
        <w:jc w:val="both"/>
        <w:rPr>
          <w:kern w:val="2"/>
          <w:lang w:eastAsia="en-US"/>
          <w14:ligatures w14:val="standardContextual"/>
        </w:rPr>
      </w:pPr>
      <w:r>
        <w:rPr>
          <w:kern w:val="2"/>
          <w14:ligatures w14:val="standardContextual"/>
        </w:rPr>
        <w:t>P – łączna liczba punktów oferty ocenianej</w:t>
      </w:r>
    </w:p>
    <w:p w14:paraId="056C18C3" w14:textId="77777777" w:rsidR="009146A1" w:rsidRDefault="00561CB8">
      <w:pPr>
        <w:spacing w:line="276" w:lineRule="auto"/>
        <w:ind w:left="363"/>
        <w:contextualSpacing/>
        <w:jc w:val="both"/>
        <w:rPr>
          <w:bCs/>
          <w:kern w:val="2"/>
          <w14:ligatures w14:val="standardContextual"/>
        </w:rPr>
      </w:pPr>
      <w:r>
        <w:rPr>
          <w:kern w:val="2"/>
          <w14:ligatures w14:val="standardContextual"/>
        </w:rPr>
        <w:t>C – liczba punktów uzyskanych w kryterium „Cena”</w:t>
      </w:r>
    </w:p>
    <w:p w14:paraId="1EFEB5ED" w14:textId="77777777" w:rsidR="009146A1" w:rsidRDefault="00561CB8">
      <w:pPr>
        <w:spacing w:line="276" w:lineRule="auto"/>
        <w:ind w:left="363"/>
        <w:contextualSpacing/>
        <w:jc w:val="both"/>
        <w:rPr>
          <w:bCs/>
          <w:kern w:val="2"/>
          <w14:ligatures w14:val="standardContextual"/>
        </w:rPr>
      </w:pPr>
      <w:r>
        <w:rPr>
          <w:kern w:val="2"/>
          <w14:ligatures w14:val="standardContextual"/>
        </w:rPr>
        <w:t>T – liczba punktów uzyskanych w kryterium „ Termin realizacji całego zakresu objętego wyceną”</w:t>
      </w:r>
    </w:p>
    <w:p w14:paraId="2C960AB5" w14:textId="77777777" w:rsidR="009146A1" w:rsidRDefault="00561CB8">
      <w:pPr>
        <w:spacing w:line="276" w:lineRule="auto"/>
        <w:ind w:left="363"/>
        <w:contextualSpacing/>
        <w:jc w:val="both"/>
        <w:rPr>
          <w:bCs/>
          <w:kern w:val="2"/>
          <w14:ligatures w14:val="standardContextual"/>
        </w:rPr>
      </w:pPr>
      <w:r>
        <w:rPr>
          <w:kern w:val="2"/>
          <w14:ligatures w14:val="standardContextual"/>
        </w:rPr>
        <w:t xml:space="preserve">W – liczba punktów uzyskanych w kryterium „Okres bezpłatnego wsparcia technicznego / aktualizacji” </w:t>
      </w:r>
    </w:p>
    <w:p w14:paraId="132591C8" w14:textId="77777777" w:rsidR="009146A1" w:rsidRDefault="00561CB8">
      <w:pPr>
        <w:spacing w:line="276" w:lineRule="auto"/>
        <w:ind w:left="363"/>
        <w:contextualSpacing/>
        <w:jc w:val="both"/>
        <w:rPr>
          <w:bCs/>
          <w:kern w:val="2"/>
          <w14:ligatures w14:val="standardContextual"/>
        </w:rPr>
      </w:pPr>
      <w:proofErr w:type="spellStart"/>
      <w:r>
        <w:rPr>
          <w:kern w:val="2"/>
          <w14:ligatures w14:val="standardContextual"/>
        </w:rPr>
        <w:t>Gs</w:t>
      </w:r>
      <w:proofErr w:type="spellEnd"/>
      <w:r>
        <w:rPr>
          <w:kern w:val="2"/>
          <w14:ligatures w14:val="standardContextual"/>
        </w:rPr>
        <w:t xml:space="preserve"> – liczba punktów uzyskanych w kryterium „Gwarancja na system (oprogramowanie)”</w:t>
      </w:r>
    </w:p>
    <w:p w14:paraId="235658D6" w14:textId="77777777" w:rsidR="009146A1" w:rsidRDefault="00561CB8">
      <w:pPr>
        <w:spacing w:line="276" w:lineRule="auto"/>
        <w:ind w:left="363"/>
        <w:contextualSpacing/>
        <w:jc w:val="both"/>
        <w:rPr>
          <w:bCs/>
          <w:kern w:val="2"/>
          <w14:ligatures w14:val="standardContextual"/>
        </w:rPr>
      </w:pPr>
      <w:proofErr w:type="spellStart"/>
      <w:r>
        <w:rPr>
          <w:kern w:val="2"/>
          <w14:ligatures w14:val="standardContextual"/>
        </w:rPr>
        <w:t>Gh</w:t>
      </w:r>
      <w:proofErr w:type="spellEnd"/>
      <w:r>
        <w:rPr>
          <w:kern w:val="2"/>
          <w14:ligatures w14:val="standardContextual"/>
        </w:rPr>
        <w:t xml:space="preserve"> – liczba punktów uzyskanych w kryterium „Gwarancja na sprzęt (środki trwałe)”</w:t>
      </w:r>
    </w:p>
    <w:p w14:paraId="429ABF8A" w14:textId="77777777" w:rsidR="009146A1" w:rsidRDefault="009146A1"/>
    <w:p w14:paraId="45B2FB02" w14:textId="77777777" w:rsidR="009146A1" w:rsidRDefault="00561CB8">
      <w:pPr>
        <w:pStyle w:val="Akapitzlist"/>
        <w:numPr>
          <w:ilvl w:val="0"/>
          <w:numId w:val="11"/>
        </w:numPr>
        <w:rPr>
          <w:rFonts w:ascii="Times New Roman" w:hAnsi="Times New Roman"/>
          <w:sz w:val="24"/>
          <w:szCs w:val="24"/>
        </w:rPr>
      </w:pPr>
      <w:r>
        <w:rPr>
          <w:rFonts w:ascii="Times New Roman" w:hAnsi="Times New Roman"/>
          <w:sz w:val="24"/>
          <w:szCs w:val="24"/>
        </w:rPr>
        <w:t xml:space="preserve">Ofertę należy sporządzić na załączonym formularzu (Załącznik nr 1) i przesłać do p. Przemysława </w:t>
      </w:r>
      <w:proofErr w:type="spellStart"/>
      <w:r>
        <w:rPr>
          <w:rFonts w:ascii="Times New Roman" w:hAnsi="Times New Roman"/>
          <w:sz w:val="24"/>
          <w:szCs w:val="24"/>
        </w:rPr>
        <w:t>Deżakowskiego</w:t>
      </w:r>
      <w:proofErr w:type="spellEnd"/>
      <w:r>
        <w:rPr>
          <w:rFonts w:ascii="Times New Roman" w:hAnsi="Times New Roman"/>
          <w:sz w:val="24"/>
          <w:szCs w:val="24"/>
        </w:rPr>
        <w:t xml:space="preserve"> do dnia 06/11/2026 na adres e-mail: przemyslaw.dezakowski@kaplast.com.pl. Pytania dotyczące zapytania proszę kierować na powyżej podany adres e-mail.</w:t>
      </w:r>
    </w:p>
    <w:p w14:paraId="7E544873" w14:textId="77777777" w:rsidR="009146A1" w:rsidRDefault="009146A1">
      <w:pPr>
        <w:pStyle w:val="Akapitzlist"/>
        <w:ind w:left="360"/>
        <w:rPr>
          <w:rFonts w:ascii="Times New Roman" w:hAnsi="Times New Roman"/>
          <w:sz w:val="24"/>
          <w:szCs w:val="24"/>
        </w:rPr>
      </w:pPr>
    </w:p>
    <w:p w14:paraId="026C63FC" w14:textId="77777777" w:rsidR="009146A1" w:rsidRDefault="009146A1">
      <w:pPr>
        <w:pStyle w:val="Akapitzlist"/>
        <w:ind w:left="360"/>
        <w:rPr>
          <w:rFonts w:ascii="Times New Roman" w:hAnsi="Times New Roman"/>
          <w:sz w:val="24"/>
          <w:szCs w:val="24"/>
        </w:rPr>
      </w:pPr>
    </w:p>
    <w:p w14:paraId="134465EF" w14:textId="77777777" w:rsidR="009146A1" w:rsidRDefault="00561CB8">
      <w:pPr>
        <w:pStyle w:val="Akapitzlist"/>
        <w:numPr>
          <w:ilvl w:val="0"/>
          <w:numId w:val="11"/>
        </w:numPr>
        <w:rPr>
          <w:rFonts w:ascii="Times New Roman" w:hAnsi="Times New Roman"/>
          <w:bCs/>
          <w:sz w:val="24"/>
          <w:szCs w:val="24"/>
        </w:rPr>
      </w:pPr>
      <w:r>
        <w:rPr>
          <w:rFonts w:ascii="Times New Roman" w:hAnsi="Times New Roman"/>
          <w:sz w:val="24"/>
          <w:szCs w:val="24"/>
        </w:rPr>
        <w:t>Ochrona danych osobowych</w:t>
      </w:r>
    </w:p>
    <w:p w14:paraId="42073BD2" w14:textId="77777777" w:rsidR="009146A1" w:rsidRDefault="00561CB8">
      <w:pPr>
        <w:numPr>
          <w:ilvl w:val="0"/>
          <w:numId w:val="34"/>
        </w:numPr>
      </w:pPr>
      <w:r>
        <w:t>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 „RODO”, informuję, że: Administratorem danych osobowych jest Kaplast Sp. z o.o., ul. Hutnicza 113, 85-873 Bydgoszcz, Polska, NIP: 967-117-62-74. Dane osobowe przetwarzane będą na podstawie art. 6 ust. 1 lit. c RODO w celu związanym z postępowaniem o udzielenie niniejszego zamówienia prowadzonego w trybie zasady konkurencyjności.</w:t>
      </w:r>
    </w:p>
    <w:p w14:paraId="2A8EC866" w14:textId="77777777" w:rsidR="009146A1" w:rsidRDefault="00561CB8">
      <w:pPr>
        <w:numPr>
          <w:ilvl w:val="0"/>
          <w:numId w:val="33"/>
        </w:numPr>
      </w:pPr>
      <w:r>
        <w:t>Odbiorcami danych osobowych będą osoby lub podmioty, którym udostępniona zostanie dokumentacja niniejszego postępowania.</w:t>
      </w:r>
    </w:p>
    <w:p w14:paraId="42AAB41E" w14:textId="77777777" w:rsidR="009146A1" w:rsidRDefault="00561CB8">
      <w:pPr>
        <w:numPr>
          <w:ilvl w:val="0"/>
          <w:numId w:val="33"/>
        </w:numPr>
      </w:pPr>
      <w:r>
        <w:t>Dane osobowe będą przechowywane przez okres postępowania o udzielenie zamówienia oraz po jego zakończeniu zgodnie z przepisami dotyczącymi archiwizacji i trwałości projektu.</w:t>
      </w:r>
    </w:p>
    <w:p w14:paraId="29CCAC2E" w14:textId="77777777" w:rsidR="009146A1" w:rsidRDefault="00561CB8">
      <w:pPr>
        <w:numPr>
          <w:ilvl w:val="0"/>
          <w:numId w:val="33"/>
        </w:numPr>
      </w:pPr>
      <w:r>
        <w:t>Przetwarzane dane osobowe mogą być pozyskiwane od wykonawców, których dane dotyczą lub innych podmiotów na których zasoby się powołują wykonawcy.</w:t>
      </w:r>
    </w:p>
    <w:p w14:paraId="2BF62CEA" w14:textId="77777777" w:rsidR="009146A1" w:rsidRDefault="00561CB8">
      <w:pPr>
        <w:numPr>
          <w:ilvl w:val="0"/>
          <w:numId w:val="33"/>
        </w:numPr>
      </w:pPr>
      <w:r>
        <w:t>Przetwarzane dane osobowe obejmują w szczególności imię i nazwisko, adres, NIP, REGON, numer CEIDG, numer KRS oraz inne dane osobowe podane przez osobę składającą ofertę i inną korespondencję wpływającą do Zamawiającego w celu udziału w postępowaniu o udzielenie zamówienia.</w:t>
      </w:r>
    </w:p>
    <w:p w14:paraId="1E25DC6F" w14:textId="77777777" w:rsidR="009146A1" w:rsidRDefault="00561CB8">
      <w:pPr>
        <w:numPr>
          <w:ilvl w:val="0"/>
          <w:numId w:val="33"/>
        </w:numPr>
      </w:pPr>
      <w:r>
        <w:t>Dane osobowe mogą być przekazywane do organów publicznych i urzędów państwowych lub innych podmiotów upoważnionych na podstawie przepisów prawa lub wykonujących zadania realizowane w interesie publicznym lub w ramach sprawowania władzy publicznej, w szczególności do podmiotów prowadzących działalność kontrolną wobec Zamawiającego.</w:t>
      </w:r>
    </w:p>
    <w:p w14:paraId="2D86567B" w14:textId="77777777" w:rsidR="009146A1" w:rsidRDefault="00561CB8">
      <w:pPr>
        <w:numPr>
          <w:ilvl w:val="0"/>
          <w:numId w:val="33"/>
        </w:numPr>
      </w:pPr>
      <w:r>
        <w:t>W odniesieniu do danych osobowych osób fizycznych decyzje nie będą podejmowane w sposób zautomatyzowany, stosowanie do art. 22 RODO.</w:t>
      </w:r>
    </w:p>
    <w:p w14:paraId="15B08374" w14:textId="77777777" w:rsidR="009146A1" w:rsidRDefault="00561CB8">
      <w:pPr>
        <w:numPr>
          <w:ilvl w:val="0"/>
          <w:numId w:val="33"/>
        </w:numPr>
      </w:pPr>
      <w:r>
        <w:t>Każda osoba, której dane osobowe zostaną wskazane w niniejszym postępowaniu lub toku realizacji umowy posiada:</w:t>
      </w:r>
    </w:p>
    <w:p w14:paraId="2FAFB9A8" w14:textId="77777777" w:rsidR="009146A1" w:rsidRDefault="00561CB8">
      <w:pPr>
        <w:numPr>
          <w:ilvl w:val="0"/>
          <w:numId w:val="31"/>
        </w:numPr>
      </w:pPr>
      <w:r>
        <w:t>na podstawie art. 15 RODO prawo dostępu do danych osobowych jej dotyczących;</w:t>
      </w:r>
    </w:p>
    <w:p w14:paraId="03722492" w14:textId="77777777" w:rsidR="009146A1" w:rsidRDefault="00561CB8">
      <w:pPr>
        <w:numPr>
          <w:ilvl w:val="0"/>
          <w:numId w:val="31"/>
        </w:numPr>
      </w:pPr>
      <w:r>
        <w:t>na podstawie art. 16 RODO prawo do sprostowania jej danych osobowych (skorzystanie z prawa do sprostowania nie może skutkować zmianą wyniku postępowania o udzielenie zamówienia publicznego ani zmianą postanowień umowy oraz nie może naruszać integralności protokołu oraz jego załączników);</w:t>
      </w:r>
    </w:p>
    <w:p w14:paraId="4CF1B3E7" w14:textId="77777777" w:rsidR="009146A1" w:rsidRDefault="00561CB8">
      <w:pPr>
        <w:numPr>
          <w:ilvl w:val="0"/>
          <w:numId w:val="31"/>
        </w:numPr>
      </w:pPr>
      <w:r>
        <w:t>na podstawie art. 18 RODO prawo żądania od administratora ograniczenia przetwarzania danych osobowych z zastrzeżeniem przypadków, o których mowa w art. 18 ust. 2 RODO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p w14:paraId="6F8F8DF7" w14:textId="77777777" w:rsidR="009146A1" w:rsidRDefault="00561CB8">
      <w:pPr>
        <w:numPr>
          <w:ilvl w:val="0"/>
          <w:numId w:val="31"/>
        </w:numPr>
      </w:pPr>
      <w:r>
        <w:t>prawo do wniesienia skargi do Prezesa Urzędu Ochrony Danych Osobowych, gdy uzna Pani/Pan, że przetwarzanie danych osobowych Pani/Pana dotyczących narusza przepisy RODO;</w:t>
      </w:r>
    </w:p>
    <w:p w14:paraId="71462FE4" w14:textId="77777777" w:rsidR="009146A1" w:rsidRDefault="00561CB8">
      <w:pPr>
        <w:numPr>
          <w:ilvl w:val="0"/>
          <w:numId w:val="33"/>
        </w:numPr>
      </w:pPr>
      <w:r>
        <w:t>Każdej osobie, której dane osobowe zostaną wskazane w niniejszym postępowaniu lub toku realizacji umowy nie przysługuje:</w:t>
      </w:r>
    </w:p>
    <w:p w14:paraId="2CA84513" w14:textId="77777777" w:rsidR="009146A1" w:rsidRDefault="00561CB8">
      <w:pPr>
        <w:numPr>
          <w:ilvl w:val="0"/>
          <w:numId w:val="32"/>
        </w:numPr>
      </w:pPr>
      <w:r>
        <w:t>w związku z art. 17 ust. 3 lit. b, d lub e RODO prawo do usunięcia danych osobowych;</w:t>
      </w:r>
    </w:p>
    <w:p w14:paraId="4E6EBE7F" w14:textId="77777777" w:rsidR="009146A1" w:rsidRDefault="00561CB8">
      <w:pPr>
        <w:numPr>
          <w:ilvl w:val="0"/>
          <w:numId w:val="32"/>
        </w:numPr>
      </w:pPr>
      <w:r>
        <w:t>prawo do przenoszenia danych osobowych, o którym mowa w art. 20 RODO;</w:t>
      </w:r>
    </w:p>
    <w:p w14:paraId="098EEAC0" w14:textId="77777777" w:rsidR="009146A1" w:rsidRDefault="00561CB8">
      <w:pPr>
        <w:numPr>
          <w:ilvl w:val="0"/>
          <w:numId w:val="32"/>
        </w:numPr>
      </w:pPr>
      <w:r>
        <w:t>na podstawie art. 21 RODO prawo sprzeciwu, wobec przetwarzania danych osobowych, gdyż podstawą prawną przetwarzania jej danych osobowych jest art. 6 ust. 1 lit. c RODO.</w:t>
      </w:r>
    </w:p>
    <w:p w14:paraId="4AD08EB5" w14:textId="77777777" w:rsidR="009146A1" w:rsidRDefault="00561CB8">
      <w:pPr>
        <w:numPr>
          <w:ilvl w:val="0"/>
          <w:numId w:val="33"/>
        </w:numPr>
      </w:pPr>
      <w:r>
        <w:t xml:space="preserve">Jednocześnie Zamawiający przypomina o ciążącym na Pani/Panu obowiązku informacyjnym wynikającym z art. 14 RODO względem osób fizycznych, których dane przekazane zostaną Zamawiającemu w związku z prowadzonym postępowaniem i które Zamawiający pośrednio pozyska od wykonawcy biorącego udział w postępowaniu, chyba że ma zastosowanie co najmniej jedno z </w:t>
      </w:r>
      <w:proofErr w:type="spellStart"/>
      <w:r>
        <w:t>wyłączeń</w:t>
      </w:r>
      <w:proofErr w:type="spellEnd"/>
      <w:r>
        <w:t>, o których mowa w art. 14 ust. 5 RODO.</w:t>
      </w:r>
    </w:p>
    <w:p w14:paraId="3DFF901E" w14:textId="77777777" w:rsidR="009146A1" w:rsidRDefault="009146A1"/>
    <w:p w14:paraId="1048AAFD" w14:textId="77777777" w:rsidR="009146A1" w:rsidRDefault="00561CB8">
      <w:r>
        <w:t>Załączniki:</w:t>
      </w:r>
    </w:p>
    <w:p w14:paraId="4ED46874" w14:textId="77777777" w:rsidR="009146A1" w:rsidRDefault="00561CB8">
      <w:pPr>
        <w:pStyle w:val="Akapitzlist"/>
        <w:numPr>
          <w:ilvl w:val="0"/>
          <w:numId w:val="14"/>
        </w:numPr>
        <w:rPr>
          <w:rFonts w:ascii="Times New Roman" w:hAnsi="Times New Roman"/>
          <w:sz w:val="24"/>
          <w:szCs w:val="24"/>
        </w:rPr>
      </w:pPr>
      <w:r>
        <w:rPr>
          <w:rFonts w:ascii="Times New Roman" w:hAnsi="Times New Roman"/>
          <w:sz w:val="24"/>
          <w:szCs w:val="24"/>
        </w:rPr>
        <w:t>Formularz szacunkowy (Załącznik nr 1)</w:t>
      </w:r>
    </w:p>
    <w:p w14:paraId="45B7FAFD" w14:textId="77777777" w:rsidR="009146A1" w:rsidRDefault="00561CB8">
      <w:pPr>
        <w:pStyle w:val="Akapitzlist"/>
        <w:numPr>
          <w:ilvl w:val="0"/>
          <w:numId w:val="14"/>
        </w:numPr>
        <w:rPr>
          <w:rFonts w:ascii="Times New Roman" w:hAnsi="Times New Roman"/>
          <w:sz w:val="24"/>
          <w:szCs w:val="24"/>
        </w:rPr>
      </w:pPr>
      <w:r>
        <w:rPr>
          <w:rFonts w:ascii="Times New Roman" w:hAnsi="Times New Roman"/>
          <w:sz w:val="24"/>
          <w:szCs w:val="24"/>
        </w:rPr>
        <w:t>Klauzula WCAG 2.2</w:t>
      </w:r>
    </w:p>
    <w:sectPr w:rsidR="009146A1" w:rsidSect="002574AD">
      <w:headerReference w:type="default" r:id="rId8"/>
      <w:footerReference w:type="default" r:id="rId9"/>
      <w:pgSz w:w="11906" w:h="16838"/>
      <w:pgMar w:top="709"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4FCF17" w14:textId="77777777" w:rsidR="00C76FD7" w:rsidRDefault="00C76FD7">
      <w:r>
        <w:separator/>
      </w:r>
    </w:p>
  </w:endnote>
  <w:endnote w:type="continuationSeparator" w:id="0">
    <w:p w14:paraId="5D32B2FB" w14:textId="77777777" w:rsidR="00C76FD7" w:rsidRDefault="00C76F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1"/>
    <w:family w:val="swiss"/>
    <w:pitch w:val="default"/>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00006FF" w:usb1="0000FCFF" w:usb2="00000001" w:usb3="00000000" w:csb0="0000019F" w:csb1="00000000"/>
  </w:font>
  <w:font w:name="Lucida Sans Unicode">
    <w:panose1 w:val="020B0602030504020204"/>
    <w:charset w:val="00"/>
    <w:family w:val="swiss"/>
    <w:pitch w:val="variable"/>
    <w:sig w:usb0="80000AFF" w:usb1="0000396B" w:usb2="00000000" w:usb3="00000000" w:csb0="000000BF" w:csb1="00000000"/>
  </w:font>
  <w:font w:name="Estrangelo Edessa">
    <w:panose1 w:val="00000000000000000000"/>
    <w:charset w:val="01"/>
    <w:family w:val="roman"/>
    <w:pitch w:val="variable"/>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301738" w14:textId="77777777" w:rsidR="00C61026" w:rsidRDefault="00C61026">
    <w:pPr>
      <w:pStyle w:val="Stopka"/>
      <w:rPr>
        <w:rFonts w:ascii="Calibri" w:eastAsia="Arial Unicode MS" w:hAnsi="Calibri" w:cs="Estrangelo Edessa"/>
        <w:sz w:val="18"/>
        <w:szCs w:val="18"/>
      </w:rPr>
    </w:pPr>
  </w:p>
  <w:p w14:paraId="3AF7A5C5" w14:textId="77777777" w:rsidR="006D1123" w:rsidRPr="002574AD" w:rsidRDefault="006D1123">
    <w:pPr>
      <w:pStyle w:val="Stopka"/>
      <w:rPr>
        <w:rFonts w:ascii="Calibri" w:eastAsia="Arial Unicode MS" w:hAnsi="Calibri" w:cs="Estrangelo Edessa"/>
        <w:sz w:val="18"/>
        <w:szCs w:val="18"/>
      </w:rPr>
    </w:pPr>
    <w:proofErr w:type="spellStart"/>
    <w:r w:rsidRPr="002574AD">
      <w:rPr>
        <w:rFonts w:ascii="Calibri" w:eastAsia="Arial Unicode MS" w:hAnsi="Calibri" w:cs="Estrangelo Edessa"/>
        <w:sz w:val="18"/>
        <w:szCs w:val="18"/>
      </w:rPr>
      <w:t>KAPlast</w:t>
    </w:r>
    <w:proofErr w:type="spellEnd"/>
    <w:r w:rsidRPr="002574AD">
      <w:rPr>
        <w:rFonts w:ascii="Calibri" w:eastAsia="Arial Unicode MS" w:hAnsi="Calibri" w:cs="Estrangelo Edessa"/>
        <w:sz w:val="18"/>
        <w:szCs w:val="18"/>
      </w:rPr>
      <w:t xml:space="preserve"> sp. z o.o.</w:t>
    </w:r>
  </w:p>
  <w:p w14:paraId="499F5C05" w14:textId="77777777" w:rsidR="006D1123" w:rsidRPr="002574AD" w:rsidRDefault="006D1123">
    <w:pPr>
      <w:pStyle w:val="Stopka"/>
      <w:rPr>
        <w:rFonts w:ascii="Calibri" w:eastAsia="Arial Unicode MS" w:hAnsi="Calibri" w:cs="Estrangelo Edessa"/>
        <w:sz w:val="18"/>
        <w:szCs w:val="18"/>
      </w:rPr>
    </w:pPr>
    <w:r w:rsidRPr="002574AD">
      <w:rPr>
        <w:rFonts w:ascii="Calibri" w:eastAsia="Arial Unicode MS" w:hAnsi="Calibri" w:cs="Estrangelo Edessa"/>
        <w:sz w:val="18"/>
        <w:szCs w:val="18"/>
      </w:rPr>
      <w:t>ul. Hutnicza 113, 85-873 Bydgoszcz</w:t>
    </w:r>
  </w:p>
  <w:p w14:paraId="019A0369" w14:textId="77777777" w:rsidR="006D1123" w:rsidRPr="00DC2466" w:rsidRDefault="006D1123">
    <w:pPr>
      <w:pStyle w:val="Stopka"/>
      <w:rPr>
        <w:rFonts w:ascii="Calibri" w:eastAsia="Arial Unicode MS" w:hAnsi="Calibri" w:cs="Estrangelo Edessa"/>
        <w:sz w:val="18"/>
        <w:szCs w:val="18"/>
      </w:rPr>
    </w:pPr>
    <w:r w:rsidRPr="00DC2466">
      <w:rPr>
        <w:rFonts w:ascii="Calibri" w:eastAsia="Arial Unicode MS" w:hAnsi="Calibri" w:cs="Estrangelo Edessa"/>
        <w:sz w:val="18"/>
        <w:szCs w:val="18"/>
      </w:rPr>
      <w:t>Tel. +48 52 3747021, Fax +48 52 3747023, E-mail: kaplast@kaplast.com.pl</w:t>
    </w:r>
  </w:p>
  <w:p w14:paraId="0C819396" w14:textId="77777777" w:rsidR="006D1123" w:rsidRPr="002574AD" w:rsidRDefault="006D1123">
    <w:pPr>
      <w:pStyle w:val="Stopka"/>
      <w:rPr>
        <w:rFonts w:ascii="Calibri" w:eastAsia="Arial Unicode MS" w:hAnsi="Calibri" w:cs="Estrangelo Edessa"/>
        <w:sz w:val="18"/>
        <w:szCs w:val="18"/>
      </w:rPr>
    </w:pPr>
    <w:r w:rsidRPr="002574AD">
      <w:rPr>
        <w:rFonts w:ascii="Calibri" w:eastAsia="Arial Unicode MS" w:hAnsi="Calibri" w:cs="Estrangelo Edessa"/>
        <w:b/>
        <w:sz w:val="18"/>
        <w:szCs w:val="18"/>
      </w:rPr>
      <w:t xml:space="preserve">NIP: </w:t>
    </w:r>
    <w:r w:rsidRPr="002574AD">
      <w:rPr>
        <w:rFonts w:ascii="Calibri" w:eastAsia="Arial Unicode MS" w:hAnsi="Calibri" w:cs="Estrangelo Edessa"/>
        <w:sz w:val="18"/>
        <w:szCs w:val="18"/>
      </w:rPr>
      <w:t xml:space="preserve">9671176274 </w:t>
    </w:r>
    <w:r w:rsidRPr="002574AD">
      <w:rPr>
        <w:rFonts w:ascii="Calibri" w:eastAsia="Arial Unicode MS" w:hAnsi="Calibri" w:cs="Estrangelo Edessa"/>
        <w:b/>
        <w:sz w:val="18"/>
        <w:szCs w:val="18"/>
      </w:rPr>
      <w:t>REGON:</w:t>
    </w:r>
    <w:r w:rsidRPr="002574AD">
      <w:rPr>
        <w:rFonts w:ascii="Calibri" w:eastAsia="Arial Unicode MS" w:hAnsi="Calibri" w:cs="Estrangelo Edessa"/>
        <w:sz w:val="18"/>
        <w:szCs w:val="18"/>
      </w:rPr>
      <w:t xml:space="preserve"> 093156190 </w:t>
    </w:r>
    <w:r w:rsidRPr="002574AD">
      <w:rPr>
        <w:rFonts w:ascii="Calibri" w:eastAsia="Arial Unicode MS" w:hAnsi="Calibri" w:cs="Estrangelo Edessa"/>
        <w:b/>
        <w:sz w:val="18"/>
        <w:szCs w:val="18"/>
      </w:rPr>
      <w:t xml:space="preserve">KRS: </w:t>
    </w:r>
    <w:r w:rsidRPr="002574AD">
      <w:rPr>
        <w:rFonts w:ascii="Calibri" w:eastAsia="Arial Unicode MS" w:hAnsi="Calibri" w:cs="Estrangelo Edessa"/>
        <w:sz w:val="18"/>
        <w:szCs w:val="18"/>
      </w:rPr>
      <w:t>0000180278</w:t>
    </w:r>
  </w:p>
  <w:p w14:paraId="62079D0F" w14:textId="77777777" w:rsidR="006D1123" w:rsidRPr="002574AD" w:rsidRDefault="006D1123">
    <w:pPr>
      <w:pStyle w:val="Stopka"/>
      <w:rPr>
        <w:rFonts w:ascii="Calibri" w:eastAsia="Arial Unicode MS" w:hAnsi="Calibri" w:cs="Estrangelo Edessa"/>
        <w:sz w:val="18"/>
        <w:szCs w:val="18"/>
      </w:rPr>
    </w:pPr>
    <w:r w:rsidRPr="002574AD">
      <w:rPr>
        <w:rFonts w:ascii="Calibri" w:eastAsia="Arial Unicode MS" w:hAnsi="Calibri" w:cs="Estrangelo Edessa"/>
        <w:sz w:val="18"/>
        <w:szCs w:val="18"/>
      </w:rPr>
      <w:t>S</w:t>
    </w:r>
    <w:r w:rsidRPr="002574AD">
      <w:rPr>
        <w:rFonts w:ascii="Calibri" w:eastAsia="Arial Unicode MS" w:hAnsi="Calibri"/>
        <w:sz w:val="18"/>
        <w:szCs w:val="18"/>
      </w:rPr>
      <w:t>ą</w:t>
    </w:r>
    <w:r w:rsidRPr="002574AD">
      <w:rPr>
        <w:rFonts w:ascii="Calibri" w:eastAsia="Arial Unicode MS" w:hAnsi="Calibri" w:cs="Estrangelo Edessa"/>
        <w:sz w:val="18"/>
        <w:szCs w:val="18"/>
      </w:rPr>
      <w:t>d Rejonowy w Bydgoszczy</w:t>
    </w:r>
  </w:p>
  <w:p w14:paraId="59213D4C" w14:textId="77777777" w:rsidR="006D1123" w:rsidRPr="002574AD" w:rsidRDefault="006D1123">
    <w:pPr>
      <w:pStyle w:val="Stopka"/>
      <w:rPr>
        <w:rFonts w:ascii="Calibri" w:eastAsia="Arial Unicode MS" w:hAnsi="Calibri" w:cs="Estrangelo Edessa"/>
        <w:sz w:val="18"/>
        <w:szCs w:val="18"/>
      </w:rPr>
    </w:pPr>
    <w:r w:rsidRPr="002574AD">
      <w:rPr>
        <w:rFonts w:ascii="Calibri" w:eastAsia="Arial Unicode MS" w:hAnsi="Calibri" w:cs="Estrangelo Edessa"/>
        <w:sz w:val="18"/>
        <w:szCs w:val="18"/>
      </w:rPr>
      <w:t>XIII Wydzia</w:t>
    </w:r>
    <w:r w:rsidRPr="002574AD">
      <w:rPr>
        <w:rFonts w:ascii="Calibri" w:eastAsia="Arial Unicode MS" w:hAnsi="Calibri"/>
        <w:sz w:val="18"/>
        <w:szCs w:val="18"/>
      </w:rPr>
      <w:t>ł</w:t>
    </w:r>
    <w:r w:rsidRPr="002574AD">
      <w:rPr>
        <w:rFonts w:ascii="Calibri" w:eastAsia="Arial Unicode MS" w:hAnsi="Calibri" w:cs="Estrangelo Edessa"/>
        <w:sz w:val="18"/>
        <w:szCs w:val="18"/>
      </w:rPr>
      <w:t xml:space="preserve"> Gospodarczy Krajowego Rejestru S</w:t>
    </w:r>
    <w:r w:rsidRPr="002574AD">
      <w:rPr>
        <w:rFonts w:ascii="Calibri" w:eastAsia="Arial Unicode MS" w:hAnsi="Calibri"/>
        <w:sz w:val="18"/>
        <w:szCs w:val="18"/>
      </w:rPr>
      <w:t>ą</w:t>
    </w:r>
    <w:r w:rsidRPr="002574AD">
      <w:rPr>
        <w:rFonts w:ascii="Calibri" w:eastAsia="Arial Unicode MS" w:hAnsi="Calibri" w:cs="Estrangelo Edessa"/>
        <w:sz w:val="18"/>
        <w:szCs w:val="18"/>
      </w:rPr>
      <w:t>dowego</w:t>
    </w:r>
  </w:p>
  <w:p w14:paraId="6B3983E5" w14:textId="77777777" w:rsidR="006D1123" w:rsidRPr="002574AD" w:rsidRDefault="006D1123" w:rsidP="004A4036">
    <w:pPr>
      <w:pStyle w:val="Stopka"/>
      <w:rPr>
        <w:rFonts w:ascii="Calibri" w:eastAsia="Arial Unicode MS" w:hAnsi="Calibri"/>
        <w:sz w:val="18"/>
        <w:szCs w:val="18"/>
      </w:rPr>
    </w:pPr>
    <w:r w:rsidRPr="002574AD">
      <w:rPr>
        <w:rFonts w:ascii="Calibri" w:eastAsia="Arial Unicode MS" w:hAnsi="Calibri" w:cs="Estrangelo Edessa"/>
        <w:sz w:val="18"/>
        <w:szCs w:val="18"/>
      </w:rPr>
      <w:t>Kapita</w:t>
    </w:r>
    <w:r w:rsidRPr="002574AD">
      <w:rPr>
        <w:rFonts w:ascii="Calibri" w:eastAsia="Arial Unicode MS" w:hAnsi="Calibri"/>
        <w:sz w:val="18"/>
        <w:szCs w:val="18"/>
      </w:rPr>
      <w:t>ł</w:t>
    </w:r>
    <w:r w:rsidRPr="002574AD">
      <w:rPr>
        <w:rFonts w:ascii="Calibri" w:eastAsia="Arial Unicode MS" w:hAnsi="Calibri" w:cs="Estrangelo Edessa"/>
        <w:sz w:val="18"/>
        <w:szCs w:val="18"/>
      </w:rPr>
      <w:t xml:space="preserve"> zak</w:t>
    </w:r>
    <w:r w:rsidRPr="002574AD">
      <w:rPr>
        <w:rFonts w:ascii="Calibri" w:eastAsia="Arial Unicode MS" w:hAnsi="Calibri"/>
        <w:sz w:val="18"/>
        <w:szCs w:val="18"/>
      </w:rPr>
      <w:t>ł</w:t>
    </w:r>
    <w:r w:rsidRPr="002574AD">
      <w:rPr>
        <w:rFonts w:ascii="Calibri" w:eastAsia="Arial Unicode MS" w:hAnsi="Calibri" w:cs="Estrangelo Edessa"/>
        <w:sz w:val="18"/>
        <w:szCs w:val="18"/>
      </w:rPr>
      <w:t>adowy: 400.000,00 z</w:t>
    </w:r>
    <w:r w:rsidRPr="002574AD">
      <w:rPr>
        <w:rFonts w:ascii="Calibri" w:eastAsia="Arial Unicode MS" w:hAnsi="Calibri"/>
        <w:sz w:val="18"/>
        <w:szCs w:val="18"/>
      </w:rPr>
      <w:t>ł</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3D1B352" w14:textId="77777777" w:rsidR="00C76FD7" w:rsidRDefault="00C76FD7">
      <w:r>
        <w:separator/>
      </w:r>
    </w:p>
  </w:footnote>
  <w:footnote w:type="continuationSeparator" w:id="0">
    <w:p w14:paraId="5F479180" w14:textId="77777777" w:rsidR="00C76FD7" w:rsidRDefault="00C76FD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E18F53" w14:textId="77777777" w:rsidR="006D1123" w:rsidRDefault="004720C7">
    <w:pPr>
      <w:pStyle w:val="Nagwek"/>
      <w:rPr>
        <w:noProof/>
      </w:rPr>
    </w:pPr>
    <w:r>
      <w:rPr>
        <w:noProof/>
        <w:lang w:val="pl-PL" w:eastAsia="pl-PL"/>
      </w:rPr>
      <w:drawing>
        <wp:inline distT="0" distB="0" distL="0" distR="0" wp14:anchorId="165CEC07" wp14:editId="1E913C1F">
          <wp:extent cx="5760720" cy="656590"/>
          <wp:effectExtent l="0" t="0" r="0" b="0"/>
          <wp:docPr id="983741379"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4669172" name="Obraz 644669172"/>
                  <pic:cNvPicPr/>
                </pic:nvPicPr>
                <pic:blipFill>
                  <a:blip r:embed="rId1">
                    <a:extLst>
                      <a:ext uri="{28A0092B-C50C-407E-A947-70E740481C1C}">
                        <a14:useLocalDpi xmlns:a14="http://schemas.microsoft.com/office/drawing/2010/main" val="0"/>
                      </a:ext>
                    </a:extLst>
                  </a:blip>
                  <a:stretch>
                    <a:fillRect/>
                  </a:stretch>
                </pic:blipFill>
                <pic:spPr>
                  <a:xfrm>
                    <a:off x="0" y="0"/>
                    <a:ext cx="5760720" cy="656590"/>
                  </a:xfrm>
                  <a:prstGeom prst="rect">
                    <a:avLst/>
                  </a:prstGeom>
                </pic:spPr>
              </pic:pic>
            </a:graphicData>
          </a:graphic>
        </wp:inline>
      </w:drawing>
    </w:r>
  </w:p>
  <w:p w14:paraId="3D443C9E" w14:textId="77777777" w:rsidR="00C669FF" w:rsidRDefault="00C669FF">
    <w:pPr>
      <w:pStyle w:val="Nagwek"/>
      <w:rPr>
        <w:noProof/>
      </w:rPr>
    </w:pPr>
  </w:p>
  <w:p w14:paraId="7DD64E97" w14:textId="77777777" w:rsidR="006D1123" w:rsidRDefault="00E870CA">
    <w:pPr>
      <w:pStyle w:val="Nagwek"/>
    </w:pPr>
    <w:r>
      <w:rPr>
        <w:noProof/>
        <w:lang w:val="pl-PL" w:eastAsia="pl-PL"/>
      </w:rPr>
      <w:drawing>
        <wp:inline distT="0" distB="0" distL="0" distR="0" wp14:anchorId="52419595" wp14:editId="391460BA">
          <wp:extent cx="2222500" cy="429895"/>
          <wp:effectExtent l="0" t="0" r="0" b="0"/>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l="14702" t="39888" r="14967" b="40823"/>
                  <a:stretch>
                    <a:fillRect/>
                  </a:stretch>
                </pic:blipFill>
                <pic:spPr bwMode="auto">
                  <a:xfrm>
                    <a:off x="0" y="0"/>
                    <a:ext cx="2222500" cy="429895"/>
                  </a:xfrm>
                  <a:prstGeom prst="rect">
                    <a:avLst/>
                  </a:prstGeom>
                  <a:noFill/>
                  <a:ln>
                    <a:noFill/>
                  </a:ln>
                </pic:spPr>
              </pic:pic>
            </a:graphicData>
          </a:graphic>
        </wp:inline>
      </w:drawing>
    </w:r>
  </w:p>
  <w:p w14:paraId="2191E4DA" w14:textId="77777777" w:rsidR="0053616D" w:rsidRDefault="0053616D">
    <w:pPr>
      <w:pStyle w:val="Nagwek"/>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AE1EF406"/>
    <w:multiLevelType w:val="hybridMultilevel"/>
    <w:tmpl w:val="FFFFFFFF"/>
    <w:lvl w:ilvl="0" w:tplc="FFFFFFFF">
      <w:start w:val="1"/>
      <w:numFmt w:val="ideographDigital"/>
      <w:lvlText w:val=""/>
      <w:lvlJc w:val="left"/>
    </w:lvl>
    <w:lvl w:ilvl="1" w:tplc="FFFFFFFF">
      <w:start w:val="1"/>
      <w:numFmt w:val="lowerLetter"/>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1"/>
    <w:multiLevelType w:val="multilevel"/>
    <w:tmpl w:val="00000001"/>
    <w:name w:val="WW8Num1"/>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 w15:restartNumberingAfterBreak="0">
    <w:nsid w:val="03F74C34"/>
    <w:multiLevelType w:val="hybridMultilevel"/>
    <w:tmpl w:val="CE9851B8"/>
    <w:lvl w:ilvl="0" w:tplc="651A3006">
      <w:start w:val="1"/>
      <w:numFmt w:val="lowerLetter"/>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 w15:restartNumberingAfterBreak="0">
    <w:nsid w:val="04E97E16"/>
    <w:multiLevelType w:val="multilevel"/>
    <w:tmpl w:val="A7A4C904"/>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4" w15:restartNumberingAfterBreak="0">
    <w:nsid w:val="05164593"/>
    <w:multiLevelType w:val="hybridMultilevel"/>
    <w:tmpl w:val="D2269778"/>
    <w:lvl w:ilvl="0" w:tplc="CAB87C4C">
      <w:start w:val="3"/>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56528AE"/>
    <w:multiLevelType w:val="hybridMultilevel"/>
    <w:tmpl w:val="A854439E"/>
    <w:lvl w:ilvl="0" w:tplc="12EAE178">
      <w:start w:val="1"/>
      <w:numFmt w:val="lowerLetter"/>
      <w:lvlText w:val="%1)"/>
      <w:lvlJc w:val="left"/>
      <w:pPr>
        <w:ind w:left="1010" w:hanging="360"/>
      </w:pPr>
      <w:rPr>
        <w:rFonts w:ascii="Times New Roman" w:eastAsia="Times New Roman" w:hAnsi="Times New Roman" w:cs="Times New Roman" w:hint="default"/>
        <w:b w:val="0"/>
        <w:i w:val="0"/>
        <w:strike w:val="0"/>
        <w:dstrike w:val="0"/>
        <w:color w:val="000000"/>
        <w:sz w:val="22"/>
        <w:szCs w:val="22"/>
        <w:u w:val="none" w:color="000000"/>
        <w:effect w:val="none"/>
        <w:bdr w:val="none" w:sz="0" w:space="0" w:color="auto" w:frame="1"/>
        <w:vertAlign w:val="baseline"/>
      </w:rPr>
    </w:lvl>
    <w:lvl w:ilvl="1" w:tplc="04150019">
      <w:start w:val="1"/>
      <w:numFmt w:val="lowerLetter"/>
      <w:lvlText w:val="%2."/>
      <w:lvlJc w:val="left"/>
      <w:pPr>
        <w:ind w:left="1730" w:hanging="360"/>
      </w:pPr>
    </w:lvl>
    <w:lvl w:ilvl="2" w:tplc="0415001B">
      <w:start w:val="1"/>
      <w:numFmt w:val="lowerRoman"/>
      <w:lvlText w:val="%3."/>
      <w:lvlJc w:val="right"/>
      <w:pPr>
        <w:ind w:left="2450" w:hanging="180"/>
      </w:pPr>
    </w:lvl>
    <w:lvl w:ilvl="3" w:tplc="0415000F">
      <w:start w:val="1"/>
      <w:numFmt w:val="decimal"/>
      <w:lvlText w:val="%4."/>
      <w:lvlJc w:val="left"/>
      <w:pPr>
        <w:ind w:left="3170" w:hanging="360"/>
      </w:pPr>
    </w:lvl>
    <w:lvl w:ilvl="4" w:tplc="04150019">
      <w:start w:val="1"/>
      <w:numFmt w:val="lowerLetter"/>
      <w:lvlText w:val="%5."/>
      <w:lvlJc w:val="left"/>
      <w:pPr>
        <w:ind w:left="3890" w:hanging="360"/>
      </w:pPr>
    </w:lvl>
    <w:lvl w:ilvl="5" w:tplc="0415001B">
      <w:start w:val="1"/>
      <w:numFmt w:val="lowerRoman"/>
      <w:lvlText w:val="%6."/>
      <w:lvlJc w:val="right"/>
      <w:pPr>
        <w:ind w:left="4610" w:hanging="180"/>
      </w:pPr>
    </w:lvl>
    <w:lvl w:ilvl="6" w:tplc="0415000F">
      <w:start w:val="1"/>
      <w:numFmt w:val="decimal"/>
      <w:lvlText w:val="%7."/>
      <w:lvlJc w:val="left"/>
      <w:pPr>
        <w:ind w:left="5330" w:hanging="360"/>
      </w:pPr>
    </w:lvl>
    <w:lvl w:ilvl="7" w:tplc="04150019">
      <w:start w:val="1"/>
      <w:numFmt w:val="lowerLetter"/>
      <w:lvlText w:val="%8."/>
      <w:lvlJc w:val="left"/>
      <w:pPr>
        <w:ind w:left="6050" w:hanging="360"/>
      </w:pPr>
    </w:lvl>
    <w:lvl w:ilvl="8" w:tplc="0415001B">
      <w:start w:val="1"/>
      <w:numFmt w:val="lowerRoman"/>
      <w:lvlText w:val="%9."/>
      <w:lvlJc w:val="right"/>
      <w:pPr>
        <w:ind w:left="6770" w:hanging="180"/>
      </w:pPr>
    </w:lvl>
  </w:abstractNum>
  <w:abstractNum w:abstractNumId="6" w15:restartNumberingAfterBreak="0">
    <w:nsid w:val="08432B0B"/>
    <w:multiLevelType w:val="multilevel"/>
    <w:tmpl w:val="E75EB994"/>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 w15:restartNumberingAfterBreak="0">
    <w:nsid w:val="0D150C56"/>
    <w:multiLevelType w:val="hybridMultilevel"/>
    <w:tmpl w:val="940C3972"/>
    <w:lvl w:ilvl="0" w:tplc="FFFFFFFF">
      <w:start w:val="1"/>
      <w:numFmt w:val="decimal"/>
      <w:lvlText w:val="%1."/>
      <w:lvlJc w:val="left"/>
      <w:pPr>
        <w:ind w:left="644" w:hanging="360"/>
      </w:pPr>
    </w:lvl>
    <w:lvl w:ilvl="1" w:tplc="FFFFFFFF" w:tentative="1">
      <w:start w:val="1"/>
      <w:numFmt w:val="lowerLetter"/>
      <w:lvlText w:val="%2."/>
      <w:lvlJc w:val="left"/>
      <w:pPr>
        <w:ind w:left="1364" w:hanging="360"/>
      </w:pPr>
    </w:lvl>
    <w:lvl w:ilvl="2" w:tplc="FFFFFFFF" w:tentative="1">
      <w:start w:val="1"/>
      <w:numFmt w:val="lowerRoman"/>
      <w:lvlText w:val="%3."/>
      <w:lvlJc w:val="right"/>
      <w:pPr>
        <w:ind w:left="2084" w:hanging="180"/>
      </w:pPr>
    </w:lvl>
    <w:lvl w:ilvl="3" w:tplc="FFFFFFFF" w:tentative="1">
      <w:start w:val="1"/>
      <w:numFmt w:val="decimal"/>
      <w:lvlText w:val="%4."/>
      <w:lvlJc w:val="left"/>
      <w:pPr>
        <w:ind w:left="2804" w:hanging="360"/>
      </w:pPr>
    </w:lvl>
    <w:lvl w:ilvl="4" w:tplc="FFFFFFFF" w:tentative="1">
      <w:start w:val="1"/>
      <w:numFmt w:val="lowerLetter"/>
      <w:lvlText w:val="%5."/>
      <w:lvlJc w:val="left"/>
      <w:pPr>
        <w:ind w:left="3524" w:hanging="360"/>
      </w:pPr>
    </w:lvl>
    <w:lvl w:ilvl="5" w:tplc="FFFFFFFF" w:tentative="1">
      <w:start w:val="1"/>
      <w:numFmt w:val="lowerRoman"/>
      <w:lvlText w:val="%6."/>
      <w:lvlJc w:val="right"/>
      <w:pPr>
        <w:ind w:left="4244" w:hanging="180"/>
      </w:pPr>
    </w:lvl>
    <w:lvl w:ilvl="6" w:tplc="FFFFFFFF" w:tentative="1">
      <w:start w:val="1"/>
      <w:numFmt w:val="decimal"/>
      <w:lvlText w:val="%7."/>
      <w:lvlJc w:val="left"/>
      <w:pPr>
        <w:ind w:left="4964" w:hanging="360"/>
      </w:pPr>
    </w:lvl>
    <w:lvl w:ilvl="7" w:tplc="FFFFFFFF" w:tentative="1">
      <w:start w:val="1"/>
      <w:numFmt w:val="lowerLetter"/>
      <w:lvlText w:val="%8."/>
      <w:lvlJc w:val="left"/>
      <w:pPr>
        <w:ind w:left="5684" w:hanging="360"/>
      </w:pPr>
    </w:lvl>
    <w:lvl w:ilvl="8" w:tplc="FFFFFFFF" w:tentative="1">
      <w:start w:val="1"/>
      <w:numFmt w:val="lowerRoman"/>
      <w:lvlText w:val="%9."/>
      <w:lvlJc w:val="right"/>
      <w:pPr>
        <w:ind w:left="6404" w:hanging="180"/>
      </w:pPr>
    </w:lvl>
  </w:abstractNum>
  <w:abstractNum w:abstractNumId="8" w15:restartNumberingAfterBreak="0">
    <w:nsid w:val="11CC7AB2"/>
    <w:multiLevelType w:val="multilevel"/>
    <w:tmpl w:val="C0366E1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9" w15:restartNumberingAfterBreak="0">
    <w:nsid w:val="1BAC3BE9"/>
    <w:multiLevelType w:val="hybridMultilevel"/>
    <w:tmpl w:val="37AE7E1A"/>
    <w:lvl w:ilvl="0" w:tplc="4FC25ED8">
      <w:start w:val="2"/>
      <w:numFmt w:val="decimal"/>
      <w:lvlText w:val="%1."/>
      <w:lvlJc w:val="left"/>
      <w:pPr>
        <w:ind w:left="644"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C134167"/>
    <w:multiLevelType w:val="multilevel"/>
    <w:tmpl w:val="04D0F4EA"/>
    <w:lvl w:ilvl="0">
      <w:start w:val="1"/>
      <w:numFmt w:val="upperRoman"/>
      <w:lvlText w:val="%1."/>
      <w:lvlJc w:val="right"/>
      <w:pPr>
        <w:ind w:left="720" w:hanging="360"/>
      </w:pPr>
      <w:rPr>
        <w:rFonts w:hint="default"/>
        <w:b/>
        <w:vertAlign w:val="baseline"/>
      </w:rPr>
    </w:lvl>
    <w:lvl w:ilvl="1">
      <w:start w:val="1"/>
      <w:numFmt w:val="decimal"/>
      <w:lvlText w:val="%2)"/>
      <w:lvlJc w:val="left"/>
      <w:pPr>
        <w:ind w:left="1440" w:hanging="360"/>
      </w:pPr>
      <w:rPr>
        <w:rFonts w:hint="default"/>
      </w:rPr>
    </w:lvl>
    <w:lvl w:ilvl="2">
      <w:start w:val="1"/>
      <w:numFmt w:val="lowerRoman"/>
      <w:lvlText w:val="%3."/>
      <w:lvlJc w:val="right"/>
      <w:pPr>
        <w:ind w:left="2160" w:hanging="180"/>
      </w:pPr>
      <w:rPr>
        <w:rFonts w:hint="default"/>
        <w:vertAlign w:val="baseline"/>
      </w:rPr>
    </w:lvl>
    <w:lvl w:ilvl="3">
      <w:start w:val="1"/>
      <w:numFmt w:val="decimal"/>
      <w:lvlText w:val="%4."/>
      <w:lvlJc w:val="left"/>
      <w:pPr>
        <w:ind w:left="2880" w:hanging="360"/>
      </w:pPr>
      <w:rPr>
        <w:rFonts w:hint="default"/>
        <w:vertAlign w:val="baseline"/>
      </w:rPr>
    </w:lvl>
    <w:lvl w:ilvl="4">
      <w:start w:val="1"/>
      <w:numFmt w:val="lowerLetter"/>
      <w:lvlText w:val="%5."/>
      <w:lvlJc w:val="left"/>
      <w:pPr>
        <w:ind w:left="3600" w:hanging="360"/>
      </w:pPr>
      <w:rPr>
        <w:rFonts w:hint="default"/>
        <w:vertAlign w:val="baseline"/>
      </w:rPr>
    </w:lvl>
    <w:lvl w:ilvl="5">
      <w:start w:val="1"/>
      <w:numFmt w:val="lowerRoman"/>
      <w:lvlText w:val="%6."/>
      <w:lvlJc w:val="right"/>
      <w:pPr>
        <w:ind w:left="4320" w:hanging="180"/>
      </w:pPr>
      <w:rPr>
        <w:rFonts w:hint="default"/>
        <w:vertAlign w:val="baseline"/>
      </w:rPr>
    </w:lvl>
    <w:lvl w:ilvl="6">
      <w:start w:val="1"/>
      <w:numFmt w:val="decimal"/>
      <w:lvlText w:val="%7."/>
      <w:lvlJc w:val="left"/>
      <w:pPr>
        <w:ind w:left="5040" w:hanging="360"/>
      </w:pPr>
      <w:rPr>
        <w:rFonts w:hint="default"/>
        <w:vertAlign w:val="baseline"/>
      </w:rPr>
    </w:lvl>
    <w:lvl w:ilvl="7">
      <w:start w:val="1"/>
      <w:numFmt w:val="lowerLetter"/>
      <w:lvlText w:val="%8."/>
      <w:lvlJc w:val="left"/>
      <w:pPr>
        <w:ind w:left="5760" w:hanging="360"/>
      </w:pPr>
      <w:rPr>
        <w:rFonts w:hint="default"/>
        <w:vertAlign w:val="baseline"/>
      </w:rPr>
    </w:lvl>
    <w:lvl w:ilvl="8">
      <w:start w:val="1"/>
      <w:numFmt w:val="lowerRoman"/>
      <w:lvlText w:val="%9."/>
      <w:lvlJc w:val="right"/>
      <w:pPr>
        <w:ind w:left="6480" w:hanging="180"/>
      </w:pPr>
      <w:rPr>
        <w:rFonts w:hint="default"/>
        <w:vertAlign w:val="baseline"/>
      </w:rPr>
    </w:lvl>
  </w:abstractNum>
  <w:abstractNum w:abstractNumId="11" w15:restartNumberingAfterBreak="0">
    <w:nsid w:val="1D451273"/>
    <w:multiLevelType w:val="multilevel"/>
    <w:tmpl w:val="3AE26410"/>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2" w15:restartNumberingAfterBreak="0">
    <w:nsid w:val="20BD3678"/>
    <w:multiLevelType w:val="multilevel"/>
    <w:tmpl w:val="B62420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66368B0"/>
    <w:multiLevelType w:val="hybridMultilevel"/>
    <w:tmpl w:val="5B461D5C"/>
    <w:lvl w:ilvl="0" w:tplc="8A8A4D12">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28FF7372"/>
    <w:multiLevelType w:val="multilevel"/>
    <w:tmpl w:val="61DC965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5" w15:restartNumberingAfterBreak="0">
    <w:nsid w:val="2E860805"/>
    <w:multiLevelType w:val="hybridMultilevel"/>
    <w:tmpl w:val="2CC4A0CE"/>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6" w15:restartNumberingAfterBreak="0">
    <w:nsid w:val="37B9617E"/>
    <w:multiLevelType w:val="hybridMultilevel"/>
    <w:tmpl w:val="D54AF868"/>
    <w:lvl w:ilvl="0" w:tplc="5CA49A8C">
      <w:start w:val="1"/>
      <w:numFmt w:val="lowerLetter"/>
      <w:lvlText w:val="%1."/>
      <w:lvlJc w:val="left"/>
      <w:pPr>
        <w:ind w:left="933"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1" w:tplc="96BC14CA">
      <w:start w:val="1"/>
      <w:numFmt w:val="lowerLetter"/>
      <w:lvlText w:val="%2"/>
      <w:lvlJc w:val="left"/>
      <w:pPr>
        <w:ind w:left="1512"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2" w:tplc="E880F2D4">
      <w:start w:val="1"/>
      <w:numFmt w:val="lowerRoman"/>
      <w:lvlText w:val="%3"/>
      <w:lvlJc w:val="left"/>
      <w:pPr>
        <w:ind w:left="2232"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3" w:tplc="7960CBD0">
      <w:start w:val="1"/>
      <w:numFmt w:val="decimal"/>
      <w:lvlText w:val="%4"/>
      <w:lvlJc w:val="left"/>
      <w:pPr>
        <w:ind w:left="2952"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4" w:tplc="6E10E7BC">
      <w:start w:val="1"/>
      <w:numFmt w:val="lowerLetter"/>
      <w:lvlText w:val="%5"/>
      <w:lvlJc w:val="left"/>
      <w:pPr>
        <w:ind w:left="3672"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5" w:tplc="B69E6FC2">
      <w:start w:val="1"/>
      <w:numFmt w:val="lowerRoman"/>
      <w:lvlText w:val="%6"/>
      <w:lvlJc w:val="left"/>
      <w:pPr>
        <w:ind w:left="4392"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6" w:tplc="FF807278">
      <w:start w:val="1"/>
      <w:numFmt w:val="decimal"/>
      <w:lvlText w:val="%7"/>
      <w:lvlJc w:val="left"/>
      <w:pPr>
        <w:ind w:left="5112"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7" w:tplc="038C5278">
      <w:start w:val="1"/>
      <w:numFmt w:val="lowerLetter"/>
      <w:lvlText w:val="%8"/>
      <w:lvlJc w:val="left"/>
      <w:pPr>
        <w:ind w:left="5832"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8" w:tplc="462A0A20">
      <w:start w:val="1"/>
      <w:numFmt w:val="lowerRoman"/>
      <w:lvlText w:val="%9"/>
      <w:lvlJc w:val="left"/>
      <w:pPr>
        <w:ind w:left="6552"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abstractNum>
  <w:abstractNum w:abstractNumId="17" w15:restartNumberingAfterBreak="0">
    <w:nsid w:val="3D064397"/>
    <w:multiLevelType w:val="hybridMultilevel"/>
    <w:tmpl w:val="7680736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3F6F4241"/>
    <w:multiLevelType w:val="hybridMultilevel"/>
    <w:tmpl w:val="7C3ED378"/>
    <w:lvl w:ilvl="0" w:tplc="FFFFFFFF">
      <w:start w:val="1"/>
      <w:numFmt w:val="decimal"/>
      <w:lvlText w:val="%1."/>
      <w:lvlJc w:val="left"/>
      <w:pPr>
        <w:ind w:left="723" w:hanging="360"/>
      </w:pPr>
    </w:lvl>
    <w:lvl w:ilvl="1" w:tplc="FFFFFFFF" w:tentative="1">
      <w:start w:val="1"/>
      <w:numFmt w:val="lowerLetter"/>
      <w:lvlText w:val="%2."/>
      <w:lvlJc w:val="left"/>
      <w:pPr>
        <w:ind w:left="1443" w:hanging="360"/>
      </w:pPr>
    </w:lvl>
    <w:lvl w:ilvl="2" w:tplc="FFFFFFFF" w:tentative="1">
      <w:start w:val="1"/>
      <w:numFmt w:val="lowerRoman"/>
      <w:lvlText w:val="%3."/>
      <w:lvlJc w:val="right"/>
      <w:pPr>
        <w:ind w:left="2163" w:hanging="180"/>
      </w:pPr>
    </w:lvl>
    <w:lvl w:ilvl="3" w:tplc="FFFFFFFF" w:tentative="1">
      <w:start w:val="1"/>
      <w:numFmt w:val="decimal"/>
      <w:lvlText w:val="%4."/>
      <w:lvlJc w:val="left"/>
      <w:pPr>
        <w:ind w:left="2883" w:hanging="360"/>
      </w:pPr>
    </w:lvl>
    <w:lvl w:ilvl="4" w:tplc="FFFFFFFF" w:tentative="1">
      <w:start w:val="1"/>
      <w:numFmt w:val="lowerLetter"/>
      <w:lvlText w:val="%5."/>
      <w:lvlJc w:val="left"/>
      <w:pPr>
        <w:ind w:left="3603" w:hanging="360"/>
      </w:pPr>
    </w:lvl>
    <w:lvl w:ilvl="5" w:tplc="FFFFFFFF" w:tentative="1">
      <w:start w:val="1"/>
      <w:numFmt w:val="lowerRoman"/>
      <w:lvlText w:val="%6."/>
      <w:lvlJc w:val="right"/>
      <w:pPr>
        <w:ind w:left="4323" w:hanging="180"/>
      </w:pPr>
    </w:lvl>
    <w:lvl w:ilvl="6" w:tplc="FFFFFFFF" w:tentative="1">
      <w:start w:val="1"/>
      <w:numFmt w:val="decimal"/>
      <w:lvlText w:val="%7."/>
      <w:lvlJc w:val="left"/>
      <w:pPr>
        <w:ind w:left="5043" w:hanging="360"/>
      </w:pPr>
    </w:lvl>
    <w:lvl w:ilvl="7" w:tplc="FFFFFFFF" w:tentative="1">
      <w:start w:val="1"/>
      <w:numFmt w:val="lowerLetter"/>
      <w:lvlText w:val="%8."/>
      <w:lvlJc w:val="left"/>
      <w:pPr>
        <w:ind w:left="5763" w:hanging="360"/>
      </w:pPr>
    </w:lvl>
    <w:lvl w:ilvl="8" w:tplc="FFFFFFFF" w:tentative="1">
      <w:start w:val="1"/>
      <w:numFmt w:val="lowerRoman"/>
      <w:lvlText w:val="%9."/>
      <w:lvlJc w:val="right"/>
      <w:pPr>
        <w:ind w:left="6483" w:hanging="180"/>
      </w:pPr>
    </w:lvl>
  </w:abstractNum>
  <w:abstractNum w:abstractNumId="19" w15:restartNumberingAfterBreak="0">
    <w:nsid w:val="41A339BB"/>
    <w:multiLevelType w:val="multilevel"/>
    <w:tmpl w:val="FA867B3C"/>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0" w15:restartNumberingAfterBreak="0">
    <w:nsid w:val="4BAE1BBF"/>
    <w:multiLevelType w:val="multilevel"/>
    <w:tmpl w:val="27BE2106"/>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21" w15:restartNumberingAfterBreak="0">
    <w:nsid w:val="4C082705"/>
    <w:multiLevelType w:val="hybridMultilevel"/>
    <w:tmpl w:val="7BBC4358"/>
    <w:lvl w:ilvl="0" w:tplc="9416B14A">
      <w:start w:val="1"/>
      <w:numFmt w:val="bullet"/>
      <w:lvlText w:val=""/>
      <w:lvlJc w:val="left"/>
      <w:pPr>
        <w:ind w:left="1083" w:hanging="360"/>
      </w:pPr>
      <w:rPr>
        <w:rFonts w:ascii="Symbol" w:hAnsi="Symbol" w:hint="default"/>
      </w:rPr>
    </w:lvl>
    <w:lvl w:ilvl="1" w:tplc="04150003" w:tentative="1">
      <w:start w:val="1"/>
      <w:numFmt w:val="bullet"/>
      <w:lvlText w:val="o"/>
      <w:lvlJc w:val="left"/>
      <w:pPr>
        <w:ind w:left="1803" w:hanging="360"/>
      </w:pPr>
      <w:rPr>
        <w:rFonts w:ascii="Courier New" w:hAnsi="Courier New" w:cs="Courier New" w:hint="default"/>
      </w:rPr>
    </w:lvl>
    <w:lvl w:ilvl="2" w:tplc="04150005" w:tentative="1">
      <w:start w:val="1"/>
      <w:numFmt w:val="bullet"/>
      <w:lvlText w:val=""/>
      <w:lvlJc w:val="left"/>
      <w:pPr>
        <w:ind w:left="2523" w:hanging="360"/>
      </w:pPr>
      <w:rPr>
        <w:rFonts w:ascii="Wingdings" w:hAnsi="Wingdings" w:hint="default"/>
      </w:rPr>
    </w:lvl>
    <w:lvl w:ilvl="3" w:tplc="04150001" w:tentative="1">
      <w:start w:val="1"/>
      <w:numFmt w:val="bullet"/>
      <w:lvlText w:val=""/>
      <w:lvlJc w:val="left"/>
      <w:pPr>
        <w:ind w:left="3243" w:hanging="360"/>
      </w:pPr>
      <w:rPr>
        <w:rFonts w:ascii="Symbol" w:hAnsi="Symbol" w:hint="default"/>
      </w:rPr>
    </w:lvl>
    <w:lvl w:ilvl="4" w:tplc="04150003" w:tentative="1">
      <w:start w:val="1"/>
      <w:numFmt w:val="bullet"/>
      <w:lvlText w:val="o"/>
      <w:lvlJc w:val="left"/>
      <w:pPr>
        <w:ind w:left="3963" w:hanging="360"/>
      </w:pPr>
      <w:rPr>
        <w:rFonts w:ascii="Courier New" w:hAnsi="Courier New" w:cs="Courier New" w:hint="default"/>
      </w:rPr>
    </w:lvl>
    <w:lvl w:ilvl="5" w:tplc="04150005" w:tentative="1">
      <w:start w:val="1"/>
      <w:numFmt w:val="bullet"/>
      <w:lvlText w:val=""/>
      <w:lvlJc w:val="left"/>
      <w:pPr>
        <w:ind w:left="4683" w:hanging="360"/>
      </w:pPr>
      <w:rPr>
        <w:rFonts w:ascii="Wingdings" w:hAnsi="Wingdings" w:hint="default"/>
      </w:rPr>
    </w:lvl>
    <w:lvl w:ilvl="6" w:tplc="04150001" w:tentative="1">
      <w:start w:val="1"/>
      <w:numFmt w:val="bullet"/>
      <w:lvlText w:val=""/>
      <w:lvlJc w:val="left"/>
      <w:pPr>
        <w:ind w:left="5403" w:hanging="360"/>
      </w:pPr>
      <w:rPr>
        <w:rFonts w:ascii="Symbol" w:hAnsi="Symbol" w:hint="default"/>
      </w:rPr>
    </w:lvl>
    <w:lvl w:ilvl="7" w:tplc="04150003" w:tentative="1">
      <w:start w:val="1"/>
      <w:numFmt w:val="bullet"/>
      <w:lvlText w:val="o"/>
      <w:lvlJc w:val="left"/>
      <w:pPr>
        <w:ind w:left="6123" w:hanging="360"/>
      </w:pPr>
      <w:rPr>
        <w:rFonts w:ascii="Courier New" w:hAnsi="Courier New" w:cs="Courier New" w:hint="default"/>
      </w:rPr>
    </w:lvl>
    <w:lvl w:ilvl="8" w:tplc="04150005" w:tentative="1">
      <w:start w:val="1"/>
      <w:numFmt w:val="bullet"/>
      <w:lvlText w:val=""/>
      <w:lvlJc w:val="left"/>
      <w:pPr>
        <w:ind w:left="6843" w:hanging="360"/>
      </w:pPr>
      <w:rPr>
        <w:rFonts w:ascii="Wingdings" w:hAnsi="Wingdings" w:hint="default"/>
      </w:rPr>
    </w:lvl>
  </w:abstractNum>
  <w:abstractNum w:abstractNumId="22" w15:restartNumberingAfterBreak="0">
    <w:nsid w:val="4C133364"/>
    <w:multiLevelType w:val="hybridMultilevel"/>
    <w:tmpl w:val="A6209D70"/>
    <w:lvl w:ilvl="0" w:tplc="53CC498C">
      <w:start w:val="1"/>
      <w:numFmt w:val="lowerLetter"/>
      <w:lvlText w:val="%1."/>
      <w:lvlJc w:val="left"/>
      <w:pPr>
        <w:ind w:left="1140"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1" w:tplc="EF482AAC">
      <w:start w:val="1"/>
      <w:numFmt w:val="lowerLetter"/>
      <w:lvlText w:val="%2"/>
      <w:lvlJc w:val="left"/>
      <w:pPr>
        <w:ind w:left="1932"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2" w:tplc="96548270">
      <w:start w:val="1"/>
      <w:numFmt w:val="lowerRoman"/>
      <w:lvlText w:val="%3"/>
      <w:lvlJc w:val="left"/>
      <w:pPr>
        <w:ind w:left="2652"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3" w:tplc="A84E4DC4">
      <w:start w:val="1"/>
      <w:numFmt w:val="decimal"/>
      <w:lvlText w:val="%4"/>
      <w:lvlJc w:val="left"/>
      <w:pPr>
        <w:ind w:left="3372"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4" w:tplc="E38C05F8">
      <w:start w:val="1"/>
      <w:numFmt w:val="lowerLetter"/>
      <w:lvlText w:val="%5"/>
      <w:lvlJc w:val="left"/>
      <w:pPr>
        <w:ind w:left="4092"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5" w:tplc="50E4B3EA">
      <w:start w:val="1"/>
      <w:numFmt w:val="lowerRoman"/>
      <w:lvlText w:val="%6"/>
      <w:lvlJc w:val="left"/>
      <w:pPr>
        <w:ind w:left="4812"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6" w:tplc="871A8F02">
      <w:start w:val="1"/>
      <w:numFmt w:val="decimal"/>
      <w:lvlText w:val="%7"/>
      <w:lvlJc w:val="left"/>
      <w:pPr>
        <w:ind w:left="5532"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7" w:tplc="E90E531C">
      <w:start w:val="1"/>
      <w:numFmt w:val="lowerLetter"/>
      <w:lvlText w:val="%8"/>
      <w:lvlJc w:val="left"/>
      <w:pPr>
        <w:ind w:left="6252"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8" w:tplc="D4207696">
      <w:start w:val="1"/>
      <w:numFmt w:val="lowerRoman"/>
      <w:lvlText w:val="%9"/>
      <w:lvlJc w:val="left"/>
      <w:pPr>
        <w:ind w:left="6972"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abstractNum>
  <w:abstractNum w:abstractNumId="23" w15:restartNumberingAfterBreak="0">
    <w:nsid w:val="4C383B67"/>
    <w:multiLevelType w:val="hybridMultilevel"/>
    <w:tmpl w:val="1D56B900"/>
    <w:lvl w:ilvl="0" w:tplc="8A8A4D12">
      <w:start w:val="1"/>
      <w:numFmt w:val="upperRoman"/>
      <w:lvlText w:val="%1."/>
      <w:lvlJc w:val="left"/>
      <w:pPr>
        <w:ind w:left="1080" w:hanging="72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5A3C7134"/>
    <w:multiLevelType w:val="multilevel"/>
    <w:tmpl w:val="56EE69B6"/>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5" w15:restartNumberingAfterBreak="0">
    <w:nsid w:val="5C8B0A3D"/>
    <w:multiLevelType w:val="hybridMultilevel"/>
    <w:tmpl w:val="7CBA48F4"/>
    <w:lvl w:ilvl="0" w:tplc="77D6EF36">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6153796D"/>
    <w:multiLevelType w:val="singleLevel"/>
    <w:tmpl w:val="B066E67C"/>
    <w:lvl w:ilvl="0">
      <w:start w:val="1"/>
      <w:numFmt w:val="bullet"/>
      <w:lvlText w:val=""/>
      <w:lvlJc w:val="left"/>
      <w:pPr>
        <w:tabs>
          <w:tab w:val="num" w:pos="360"/>
        </w:tabs>
        <w:ind w:left="360" w:hanging="360"/>
      </w:pPr>
      <w:rPr>
        <w:rFonts w:ascii="Symbol" w:hAnsi="Symbol" w:hint="default"/>
      </w:rPr>
    </w:lvl>
  </w:abstractNum>
  <w:abstractNum w:abstractNumId="27" w15:restartNumberingAfterBreak="0">
    <w:nsid w:val="6427BDDA"/>
    <w:multiLevelType w:val="hybridMultilevel"/>
    <w:tmpl w:val="FFFFFFFF"/>
    <w:lvl w:ilvl="0" w:tplc="FFFFFFFF">
      <w:start w:val="1"/>
      <w:numFmt w:val="ideographDigital"/>
      <w:lvlText w:val=""/>
      <w:lvlJc w:val="left"/>
    </w:lvl>
    <w:lvl w:ilvl="1" w:tplc="FFFFFFFF">
      <w:start w:val="1"/>
      <w:numFmt w:val="lowerLetter"/>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8" w15:restartNumberingAfterBreak="0">
    <w:nsid w:val="64F01326"/>
    <w:multiLevelType w:val="hybridMultilevel"/>
    <w:tmpl w:val="FF38B17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65205459"/>
    <w:multiLevelType w:val="hybridMultilevel"/>
    <w:tmpl w:val="C116EB5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65B934D0"/>
    <w:multiLevelType w:val="hybridMultilevel"/>
    <w:tmpl w:val="BFEAE914"/>
    <w:lvl w:ilvl="0" w:tplc="9416B14A">
      <w:start w:val="1"/>
      <w:numFmt w:val="bullet"/>
      <w:lvlText w:val=""/>
      <w:lvlJc w:val="left"/>
      <w:pPr>
        <w:ind w:left="644" w:hanging="360"/>
      </w:pPr>
      <w:rPr>
        <w:rFonts w:ascii="Symbol" w:hAnsi="Symbol" w:hint="default"/>
      </w:rPr>
    </w:lvl>
    <w:lvl w:ilvl="1" w:tplc="04150003" w:tentative="1">
      <w:start w:val="1"/>
      <w:numFmt w:val="bullet"/>
      <w:lvlText w:val="o"/>
      <w:lvlJc w:val="left"/>
      <w:pPr>
        <w:ind w:left="1364" w:hanging="360"/>
      </w:pPr>
      <w:rPr>
        <w:rFonts w:ascii="Courier New" w:hAnsi="Courier New" w:cs="Courier New" w:hint="default"/>
      </w:rPr>
    </w:lvl>
    <w:lvl w:ilvl="2" w:tplc="04150005" w:tentative="1">
      <w:start w:val="1"/>
      <w:numFmt w:val="bullet"/>
      <w:lvlText w:val=""/>
      <w:lvlJc w:val="left"/>
      <w:pPr>
        <w:ind w:left="2084" w:hanging="360"/>
      </w:pPr>
      <w:rPr>
        <w:rFonts w:ascii="Wingdings" w:hAnsi="Wingdings" w:hint="default"/>
      </w:rPr>
    </w:lvl>
    <w:lvl w:ilvl="3" w:tplc="04150001" w:tentative="1">
      <w:start w:val="1"/>
      <w:numFmt w:val="bullet"/>
      <w:lvlText w:val=""/>
      <w:lvlJc w:val="left"/>
      <w:pPr>
        <w:ind w:left="2804" w:hanging="360"/>
      </w:pPr>
      <w:rPr>
        <w:rFonts w:ascii="Symbol" w:hAnsi="Symbol" w:hint="default"/>
      </w:rPr>
    </w:lvl>
    <w:lvl w:ilvl="4" w:tplc="04150003" w:tentative="1">
      <w:start w:val="1"/>
      <w:numFmt w:val="bullet"/>
      <w:lvlText w:val="o"/>
      <w:lvlJc w:val="left"/>
      <w:pPr>
        <w:ind w:left="3524" w:hanging="360"/>
      </w:pPr>
      <w:rPr>
        <w:rFonts w:ascii="Courier New" w:hAnsi="Courier New" w:cs="Courier New" w:hint="default"/>
      </w:rPr>
    </w:lvl>
    <w:lvl w:ilvl="5" w:tplc="04150005" w:tentative="1">
      <w:start w:val="1"/>
      <w:numFmt w:val="bullet"/>
      <w:lvlText w:val=""/>
      <w:lvlJc w:val="left"/>
      <w:pPr>
        <w:ind w:left="4244" w:hanging="360"/>
      </w:pPr>
      <w:rPr>
        <w:rFonts w:ascii="Wingdings" w:hAnsi="Wingdings" w:hint="default"/>
      </w:rPr>
    </w:lvl>
    <w:lvl w:ilvl="6" w:tplc="04150001" w:tentative="1">
      <w:start w:val="1"/>
      <w:numFmt w:val="bullet"/>
      <w:lvlText w:val=""/>
      <w:lvlJc w:val="left"/>
      <w:pPr>
        <w:ind w:left="4964" w:hanging="360"/>
      </w:pPr>
      <w:rPr>
        <w:rFonts w:ascii="Symbol" w:hAnsi="Symbol" w:hint="default"/>
      </w:rPr>
    </w:lvl>
    <w:lvl w:ilvl="7" w:tplc="04150003" w:tentative="1">
      <w:start w:val="1"/>
      <w:numFmt w:val="bullet"/>
      <w:lvlText w:val="o"/>
      <w:lvlJc w:val="left"/>
      <w:pPr>
        <w:ind w:left="5684" w:hanging="360"/>
      </w:pPr>
      <w:rPr>
        <w:rFonts w:ascii="Courier New" w:hAnsi="Courier New" w:cs="Courier New" w:hint="default"/>
      </w:rPr>
    </w:lvl>
    <w:lvl w:ilvl="8" w:tplc="04150005" w:tentative="1">
      <w:start w:val="1"/>
      <w:numFmt w:val="bullet"/>
      <w:lvlText w:val=""/>
      <w:lvlJc w:val="left"/>
      <w:pPr>
        <w:ind w:left="6404" w:hanging="360"/>
      </w:pPr>
      <w:rPr>
        <w:rFonts w:ascii="Wingdings" w:hAnsi="Wingdings" w:hint="default"/>
      </w:rPr>
    </w:lvl>
  </w:abstractNum>
  <w:abstractNum w:abstractNumId="31" w15:restartNumberingAfterBreak="0">
    <w:nsid w:val="6EB73DFB"/>
    <w:multiLevelType w:val="multilevel"/>
    <w:tmpl w:val="116A639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2" w15:restartNumberingAfterBreak="0">
    <w:nsid w:val="7318413C"/>
    <w:multiLevelType w:val="multilevel"/>
    <w:tmpl w:val="9894F21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Nagwek3"/>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3" w15:restartNumberingAfterBreak="0">
    <w:nsid w:val="7AC53584"/>
    <w:multiLevelType w:val="hybridMultilevel"/>
    <w:tmpl w:val="A7D4E46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26"/>
  </w:num>
  <w:num w:numId="2">
    <w:abstractNumId w:val="1"/>
  </w:num>
  <w:num w:numId="3">
    <w:abstractNumId w:val="33"/>
  </w:num>
  <w:num w:numId="4">
    <w:abstractNumId w:val="29"/>
  </w:num>
  <w:num w:numId="5">
    <w:abstractNumId w:val="25"/>
  </w:num>
  <w:num w:numId="6">
    <w:abstractNumId w:val="23"/>
  </w:num>
  <w:num w:numId="7">
    <w:abstractNumId w:val="13"/>
  </w:num>
  <w:num w:numId="8">
    <w:abstractNumId w:val="2"/>
  </w:num>
  <w:num w:numId="9">
    <w:abstractNumId w:val="4"/>
  </w:num>
  <w:num w:numId="10">
    <w:abstractNumId w:val="28"/>
  </w:num>
  <w:num w:numId="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0"/>
  </w:num>
  <w:num w:numId="13">
    <w:abstractNumId w:val="32"/>
  </w:num>
  <w:num w:numId="14">
    <w:abstractNumId w:val="6"/>
  </w:num>
  <w:num w:numId="1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
  </w:num>
  <w:num w:numId="1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0"/>
  </w:num>
  <w:num w:numId="19">
    <w:abstractNumId w:val="7"/>
  </w:num>
  <w:num w:numId="20">
    <w:abstractNumId w:val="21"/>
  </w:num>
  <w:num w:numId="21">
    <w:abstractNumId w:val="9"/>
  </w:num>
  <w:num w:numId="2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7"/>
  </w:num>
  <w:num w:numId="25">
    <w:abstractNumId w:val="27"/>
  </w:num>
  <w:num w:numId="26">
    <w:abstractNumId w:val="0"/>
  </w:num>
  <w:num w:numId="27">
    <w:abstractNumId w:val="19"/>
  </w:num>
  <w:num w:numId="2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2"/>
  </w:num>
  <w:num w:numId="30">
    <w:abstractNumId w:val="10"/>
  </w:num>
  <w:num w:numId="31">
    <w:abstractNumId w:val="11"/>
  </w:num>
  <w:num w:numId="32">
    <w:abstractNumId w:val="24"/>
  </w:num>
  <w:num w:numId="33">
    <w:abstractNumId w:val="15"/>
  </w:num>
  <w:num w:numId="3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349E"/>
    <w:rsid w:val="00012E84"/>
    <w:rsid w:val="00015648"/>
    <w:rsid w:val="00026419"/>
    <w:rsid w:val="000441C5"/>
    <w:rsid w:val="000501B0"/>
    <w:rsid w:val="00050FBD"/>
    <w:rsid w:val="000566D8"/>
    <w:rsid w:val="00057720"/>
    <w:rsid w:val="000659A5"/>
    <w:rsid w:val="00070F3A"/>
    <w:rsid w:val="00074145"/>
    <w:rsid w:val="000758AB"/>
    <w:rsid w:val="00076A3F"/>
    <w:rsid w:val="00081F97"/>
    <w:rsid w:val="00090763"/>
    <w:rsid w:val="00094FED"/>
    <w:rsid w:val="000A25FF"/>
    <w:rsid w:val="000B1B8A"/>
    <w:rsid w:val="000B2375"/>
    <w:rsid w:val="000B6542"/>
    <w:rsid w:val="000C044E"/>
    <w:rsid w:val="000C1DAC"/>
    <w:rsid w:val="000D2E28"/>
    <w:rsid w:val="000E0605"/>
    <w:rsid w:val="000F186C"/>
    <w:rsid w:val="000F47C4"/>
    <w:rsid w:val="001023A5"/>
    <w:rsid w:val="0011125F"/>
    <w:rsid w:val="001170B9"/>
    <w:rsid w:val="00131F16"/>
    <w:rsid w:val="00133C6E"/>
    <w:rsid w:val="00133EE4"/>
    <w:rsid w:val="00142103"/>
    <w:rsid w:val="00174FFE"/>
    <w:rsid w:val="00176E37"/>
    <w:rsid w:val="001861B9"/>
    <w:rsid w:val="0019009E"/>
    <w:rsid w:val="00190951"/>
    <w:rsid w:val="00191A62"/>
    <w:rsid w:val="001A02CB"/>
    <w:rsid w:val="001A1BC6"/>
    <w:rsid w:val="001A2E64"/>
    <w:rsid w:val="001A6FBD"/>
    <w:rsid w:val="001B1BAA"/>
    <w:rsid w:val="001B4765"/>
    <w:rsid w:val="001C3288"/>
    <w:rsid w:val="001C560F"/>
    <w:rsid w:val="001D01E5"/>
    <w:rsid w:val="001E6A63"/>
    <w:rsid w:val="001F13C2"/>
    <w:rsid w:val="001F502D"/>
    <w:rsid w:val="002078B3"/>
    <w:rsid w:val="002165E0"/>
    <w:rsid w:val="00217F7E"/>
    <w:rsid w:val="00221BDA"/>
    <w:rsid w:val="0022341E"/>
    <w:rsid w:val="00224518"/>
    <w:rsid w:val="00227183"/>
    <w:rsid w:val="002272C8"/>
    <w:rsid w:val="002276DC"/>
    <w:rsid w:val="002277FE"/>
    <w:rsid w:val="00234ED3"/>
    <w:rsid w:val="0024564C"/>
    <w:rsid w:val="002574AD"/>
    <w:rsid w:val="00263508"/>
    <w:rsid w:val="002669AC"/>
    <w:rsid w:val="00271441"/>
    <w:rsid w:val="00281777"/>
    <w:rsid w:val="0029062D"/>
    <w:rsid w:val="002A2A37"/>
    <w:rsid w:val="002B0900"/>
    <w:rsid w:val="002B4F9A"/>
    <w:rsid w:val="002B5198"/>
    <w:rsid w:val="002C3372"/>
    <w:rsid w:val="002D07DF"/>
    <w:rsid w:val="002D32FD"/>
    <w:rsid w:val="002E0062"/>
    <w:rsid w:val="002E179A"/>
    <w:rsid w:val="002E4058"/>
    <w:rsid w:val="002E7E56"/>
    <w:rsid w:val="002F1402"/>
    <w:rsid w:val="0030249B"/>
    <w:rsid w:val="00304011"/>
    <w:rsid w:val="00320BA0"/>
    <w:rsid w:val="003340F4"/>
    <w:rsid w:val="00336FDA"/>
    <w:rsid w:val="00342E09"/>
    <w:rsid w:val="003531EA"/>
    <w:rsid w:val="00363D12"/>
    <w:rsid w:val="003750B0"/>
    <w:rsid w:val="00381858"/>
    <w:rsid w:val="003C4C15"/>
    <w:rsid w:val="003C530B"/>
    <w:rsid w:val="003E0007"/>
    <w:rsid w:val="003E17ED"/>
    <w:rsid w:val="003E2CEA"/>
    <w:rsid w:val="003F2CB3"/>
    <w:rsid w:val="00415299"/>
    <w:rsid w:val="0042424D"/>
    <w:rsid w:val="0043349E"/>
    <w:rsid w:val="004373FD"/>
    <w:rsid w:val="00460896"/>
    <w:rsid w:val="00462EB7"/>
    <w:rsid w:val="00471D0A"/>
    <w:rsid w:val="004720C7"/>
    <w:rsid w:val="00491ADB"/>
    <w:rsid w:val="004A4036"/>
    <w:rsid w:val="004C01A1"/>
    <w:rsid w:val="004D57EC"/>
    <w:rsid w:val="00505213"/>
    <w:rsid w:val="0050596B"/>
    <w:rsid w:val="005107C0"/>
    <w:rsid w:val="005108C3"/>
    <w:rsid w:val="00513278"/>
    <w:rsid w:val="005203F1"/>
    <w:rsid w:val="0052611E"/>
    <w:rsid w:val="0052617B"/>
    <w:rsid w:val="00532724"/>
    <w:rsid w:val="00534108"/>
    <w:rsid w:val="0053616D"/>
    <w:rsid w:val="005365A2"/>
    <w:rsid w:val="00561CB8"/>
    <w:rsid w:val="005662D1"/>
    <w:rsid w:val="00576213"/>
    <w:rsid w:val="005845F2"/>
    <w:rsid w:val="005855BC"/>
    <w:rsid w:val="0059104D"/>
    <w:rsid w:val="005A5BBC"/>
    <w:rsid w:val="005B35B6"/>
    <w:rsid w:val="005B3B34"/>
    <w:rsid w:val="005C1B3B"/>
    <w:rsid w:val="005D3647"/>
    <w:rsid w:val="005D48B8"/>
    <w:rsid w:val="005E2FA2"/>
    <w:rsid w:val="005F3425"/>
    <w:rsid w:val="005F399B"/>
    <w:rsid w:val="00600665"/>
    <w:rsid w:val="0060070E"/>
    <w:rsid w:val="0060229F"/>
    <w:rsid w:val="00615558"/>
    <w:rsid w:val="00632B53"/>
    <w:rsid w:val="00633C41"/>
    <w:rsid w:val="00635FCF"/>
    <w:rsid w:val="00636C4F"/>
    <w:rsid w:val="00651160"/>
    <w:rsid w:val="00651CE6"/>
    <w:rsid w:val="006558AB"/>
    <w:rsid w:val="00663FEB"/>
    <w:rsid w:val="006646A5"/>
    <w:rsid w:val="006924BE"/>
    <w:rsid w:val="006A03C8"/>
    <w:rsid w:val="006A431D"/>
    <w:rsid w:val="006B2CBE"/>
    <w:rsid w:val="006C26BB"/>
    <w:rsid w:val="006C454A"/>
    <w:rsid w:val="006C54C1"/>
    <w:rsid w:val="006D08E7"/>
    <w:rsid w:val="006D1123"/>
    <w:rsid w:val="006D17C4"/>
    <w:rsid w:val="006D25A0"/>
    <w:rsid w:val="006D6256"/>
    <w:rsid w:val="006D627D"/>
    <w:rsid w:val="006E5C2C"/>
    <w:rsid w:val="006E6719"/>
    <w:rsid w:val="006E6BFA"/>
    <w:rsid w:val="006F1A24"/>
    <w:rsid w:val="00700156"/>
    <w:rsid w:val="00701A80"/>
    <w:rsid w:val="00703979"/>
    <w:rsid w:val="00706050"/>
    <w:rsid w:val="0071701D"/>
    <w:rsid w:val="007313FE"/>
    <w:rsid w:val="00731E6F"/>
    <w:rsid w:val="007369AA"/>
    <w:rsid w:val="00736FD0"/>
    <w:rsid w:val="007617C0"/>
    <w:rsid w:val="00762205"/>
    <w:rsid w:val="00762456"/>
    <w:rsid w:val="007714F0"/>
    <w:rsid w:val="00795FBA"/>
    <w:rsid w:val="007A5781"/>
    <w:rsid w:val="007A6C1A"/>
    <w:rsid w:val="007B5731"/>
    <w:rsid w:val="007B5C9E"/>
    <w:rsid w:val="007C260B"/>
    <w:rsid w:val="007C6B39"/>
    <w:rsid w:val="007D499D"/>
    <w:rsid w:val="007E56F0"/>
    <w:rsid w:val="007F7E01"/>
    <w:rsid w:val="00806629"/>
    <w:rsid w:val="00810B97"/>
    <w:rsid w:val="00813F1A"/>
    <w:rsid w:val="008173A7"/>
    <w:rsid w:val="0081769F"/>
    <w:rsid w:val="00822D33"/>
    <w:rsid w:val="0082425A"/>
    <w:rsid w:val="00840A54"/>
    <w:rsid w:val="00840AAA"/>
    <w:rsid w:val="0084195E"/>
    <w:rsid w:val="00843FF1"/>
    <w:rsid w:val="00846AFF"/>
    <w:rsid w:val="00850BF6"/>
    <w:rsid w:val="00857F3A"/>
    <w:rsid w:val="0086002A"/>
    <w:rsid w:val="008715C3"/>
    <w:rsid w:val="0088453A"/>
    <w:rsid w:val="008862C1"/>
    <w:rsid w:val="00894335"/>
    <w:rsid w:val="008A47A4"/>
    <w:rsid w:val="008B0B87"/>
    <w:rsid w:val="008B4659"/>
    <w:rsid w:val="008C0E09"/>
    <w:rsid w:val="008C6E4F"/>
    <w:rsid w:val="008D52CF"/>
    <w:rsid w:val="008E268D"/>
    <w:rsid w:val="008E43D5"/>
    <w:rsid w:val="008E45E8"/>
    <w:rsid w:val="008E4832"/>
    <w:rsid w:val="008F12D2"/>
    <w:rsid w:val="008F4932"/>
    <w:rsid w:val="008F6E9A"/>
    <w:rsid w:val="009054AA"/>
    <w:rsid w:val="00906431"/>
    <w:rsid w:val="009146A1"/>
    <w:rsid w:val="009153E2"/>
    <w:rsid w:val="0092098F"/>
    <w:rsid w:val="0093228A"/>
    <w:rsid w:val="00932EAE"/>
    <w:rsid w:val="00932F20"/>
    <w:rsid w:val="00950C3D"/>
    <w:rsid w:val="00965617"/>
    <w:rsid w:val="009816FB"/>
    <w:rsid w:val="00986C2A"/>
    <w:rsid w:val="009A0175"/>
    <w:rsid w:val="009A1E72"/>
    <w:rsid w:val="009C5B20"/>
    <w:rsid w:val="009E077A"/>
    <w:rsid w:val="009E3BEA"/>
    <w:rsid w:val="009E4CDE"/>
    <w:rsid w:val="00A048F3"/>
    <w:rsid w:val="00A059D8"/>
    <w:rsid w:val="00A11CB3"/>
    <w:rsid w:val="00A12DB1"/>
    <w:rsid w:val="00A2063A"/>
    <w:rsid w:val="00A35B3B"/>
    <w:rsid w:val="00A44754"/>
    <w:rsid w:val="00A61244"/>
    <w:rsid w:val="00A65E5D"/>
    <w:rsid w:val="00A704A6"/>
    <w:rsid w:val="00A705D9"/>
    <w:rsid w:val="00A90CA9"/>
    <w:rsid w:val="00A95272"/>
    <w:rsid w:val="00AA0077"/>
    <w:rsid w:val="00AA670D"/>
    <w:rsid w:val="00AB48E4"/>
    <w:rsid w:val="00AC0F84"/>
    <w:rsid w:val="00AC5F7E"/>
    <w:rsid w:val="00AD3608"/>
    <w:rsid w:val="00AD4BB2"/>
    <w:rsid w:val="00AE388F"/>
    <w:rsid w:val="00AE5C42"/>
    <w:rsid w:val="00AF0535"/>
    <w:rsid w:val="00AF4284"/>
    <w:rsid w:val="00B154A4"/>
    <w:rsid w:val="00B22788"/>
    <w:rsid w:val="00B26D59"/>
    <w:rsid w:val="00B33BFB"/>
    <w:rsid w:val="00B35487"/>
    <w:rsid w:val="00B366F5"/>
    <w:rsid w:val="00B4668B"/>
    <w:rsid w:val="00B50B20"/>
    <w:rsid w:val="00B55871"/>
    <w:rsid w:val="00B6001F"/>
    <w:rsid w:val="00B674A4"/>
    <w:rsid w:val="00B676CB"/>
    <w:rsid w:val="00B74FF0"/>
    <w:rsid w:val="00B82843"/>
    <w:rsid w:val="00B864C4"/>
    <w:rsid w:val="00B905C5"/>
    <w:rsid w:val="00B90E95"/>
    <w:rsid w:val="00BA1F77"/>
    <w:rsid w:val="00BA4F4D"/>
    <w:rsid w:val="00BC0F78"/>
    <w:rsid w:val="00BC3CEA"/>
    <w:rsid w:val="00BD36A8"/>
    <w:rsid w:val="00C11017"/>
    <w:rsid w:val="00C245A4"/>
    <w:rsid w:val="00C47603"/>
    <w:rsid w:val="00C61026"/>
    <w:rsid w:val="00C669FF"/>
    <w:rsid w:val="00C71A31"/>
    <w:rsid w:val="00C74242"/>
    <w:rsid w:val="00C75A58"/>
    <w:rsid w:val="00C76FD7"/>
    <w:rsid w:val="00C825AD"/>
    <w:rsid w:val="00CB0298"/>
    <w:rsid w:val="00CB27AD"/>
    <w:rsid w:val="00CB7BE4"/>
    <w:rsid w:val="00CC0B05"/>
    <w:rsid w:val="00CD64FD"/>
    <w:rsid w:val="00CD6AC2"/>
    <w:rsid w:val="00CD7ED5"/>
    <w:rsid w:val="00CE01AE"/>
    <w:rsid w:val="00CE073E"/>
    <w:rsid w:val="00CE6E64"/>
    <w:rsid w:val="00CF251A"/>
    <w:rsid w:val="00D10950"/>
    <w:rsid w:val="00D27169"/>
    <w:rsid w:val="00D31CDF"/>
    <w:rsid w:val="00D43108"/>
    <w:rsid w:val="00D53EE1"/>
    <w:rsid w:val="00D65FD4"/>
    <w:rsid w:val="00D70323"/>
    <w:rsid w:val="00D879D9"/>
    <w:rsid w:val="00D93A0C"/>
    <w:rsid w:val="00D96875"/>
    <w:rsid w:val="00DA00BE"/>
    <w:rsid w:val="00DA0387"/>
    <w:rsid w:val="00DA33B2"/>
    <w:rsid w:val="00DC2466"/>
    <w:rsid w:val="00DC69AA"/>
    <w:rsid w:val="00DD1ED6"/>
    <w:rsid w:val="00DE1235"/>
    <w:rsid w:val="00DE5E9B"/>
    <w:rsid w:val="00DF205F"/>
    <w:rsid w:val="00DF3724"/>
    <w:rsid w:val="00DF4F8F"/>
    <w:rsid w:val="00E13157"/>
    <w:rsid w:val="00E24932"/>
    <w:rsid w:val="00E31FA3"/>
    <w:rsid w:val="00E50356"/>
    <w:rsid w:val="00E531C7"/>
    <w:rsid w:val="00E53318"/>
    <w:rsid w:val="00E55678"/>
    <w:rsid w:val="00E6184A"/>
    <w:rsid w:val="00E70AB3"/>
    <w:rsid w:val="00E71983"/>
    <w:rsid w:val="00E746BB"/>
    <w:rsid w:val="00E75165"/>
    <w:rsid w:val="00E75DE5"/>
    <w:rsid w:val="00E870CA"/>
    <w:rsid w:val="00E870D2"/>
    <w:rsid w:val="00E9082E"/>
    <w:rsid w:val="00E9540B"/>
    <w:rsid w:val="00EA590B"/>
    <w:rsid w:val="00EB71BD"/>
    <w:rsid w:val="00EC5BC0"/>
    <w:rsid w:val="00ED603F"/>
    <w:rsid w:val="00EF2F05"/>
    <w:rsid w:val="00EF78A6"/>
    <w:rsid w:val="00F00F56"/>
    <w:rsid w:val="00F02657"/>
    <w:rsid w:val="00F07059"/>
    <w:rsid w:val="00F17E4C"/>
    <w:rsid w:val="00F31DD9"/>
    <w:rsid w:val="00F36AE5"/>
    <w:rsid w:val="00F36B8C"/>
    <w:rsid w:val="00F45CB4"/>
    <w:rsid w:val="00F51860"/>
    <w:rsid w:val="00F60077"/>
    <w:rsid w:val="00F648A5"/>
    <w:rsid w:val="00F64C45"/>
    <w:rsid w:val="00F77F38"/>
    <w:rsid w:val="00F801D4"/>
    <w:rsid w:val="00F8594C"/>
    <w:rsid w:val="00F96267"/>
    <w:rsid w:val="00F97CD0"/>
    <w:rsid w:val="00FA257B"/>
    <w:rsid w:val="00FA7506"/>
    <w:rsid w:val="00FB63EA"/>
    <w:rsid w:val="00FC359E"/>
    <w:rsid w:val="00FE0250"/>
    <w:rsid w:val="00FE3F18"/>
    <w:rsid w:val="00FF56CE"/>
    <w:rsid w:val="00FF727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EE64D8D"/>
  <w15:chartTrackingRefBased/>
  <w15:docId w15:val="{3A3CCB9D-EA40-4064-9664-E81C9B4F12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uiPriority="22"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Pr>
      <w:sz w:val="24"/>
      <w:szCs w:val="24"/>
    </w:rPr>
  </w:style>
  <w:style w:type="paragraph" w:styleId="Nagwek1">
    <w:name w:val="heading 1"/>
    <w:basedOn w:val="Normalny"/>
    <w:next w:val="Normalny"/>
    <w:link w:val="Nagwek1Znak"/>
    <w:uiPriority w:val="9"/>
    <w:qFormat/>
    <w:rsid w:val="00281777"/>
    <w:pPr>
      <w:keepNext/>
      <w:spacing w:before="240" w:after="60"/>
      <w:outlineLvl w:val="0"/>
    </w:pPr>
    <w:rPr>
      <w:rFonts w:ascii="Cambria" w:hAnsi="Cambria"/>
      <w:b/>
      <w:bCs/>
      <w:kern w:val="32"/>
      <w:sz w:val="32"/>
      <w:szCs w:val="32"/>
    </w:rPr>
  </w:style>
  <w:style w:type="paragraph" w:styleId="Nagwek3">
    <w:name w:val="heading 3"/>
    <w:basedOn w:val="Normalny"/>
    <w:next w:val="Normalny"/>
    <w:link w:val="Nagwek3Znak"/>
    <w:qFormat/>
    <w:rsid w:val="00E6184A"/>
    <w:pPr>
      <w:keepNext/>
      <w:numPr>
        <w:ilvl w:val="2"/>
        <w:numId w:val="13"/>
      </w:numPr>
      <w:suppressAutoHyphens/>
      <w:spacing w:before="240" w:after="60"/>
      <w:outlineLvl w:val="2"/>
    </w:pPr>
    <w:rPr>
      <w:rFonts w:ascii="Arial" w:hAnsi="Arial"/>
      <w:b/>
      <w:sz w:val="26"/>
      <w:szCs w:val="20"/>
    </w:rPr>
  </w:style>
  <w:style w:type="paragraph" w:styleId="Nagwek4">
    <w:name w:val="heading 4"/>
    <w:basedOn w:val="Normalny"/>
    <w:next w:val="Normalny"/>
    <w:link w:val="Nagwek4Znak"/>
    <w:semiHidden/>
    <w:unhideWhenUsed/>
    <w:qFormat/>
    <w:rsid w:val="00E870CA"/>
    <w:pPr>
      <w:keepNext/>
      <w:spacing w:before="240" w:after="60"/>
      <w:outlineLvl w:val="3"/>
    </w:pPr>
    <w:rPr>
      <w:rFonts w:asciiTheme="minorHAnsi" w:eastAsiaTheme="minorEastAsia" w:hAnsiTheme="minorHAnsi" w:cstheme="minorBidi"/>
      <w:b/>
      <w:bCs/>
      <w:sz w:val="28"/>
      <w:szCs w:val="2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rsid w:val="0043349E"/>
    <w:pPr>
      <w:tabs>
        <w:tab w:val="center" w:pos="4536"/>
        <w:tab w:val="right" w:pos="9072"/>
      </w:tabs>
    </w:pPr>
    <w:rPr>
      <w:lang w:val="x-none" w:eastAsia="x-none"/>
    </w:rPr>
  </w:style>
  <w:style w:type="paragraph" w:styleId="Stopka">
    <w:name w:val="footer"/>
    <w:basedOn w:val="Normalny"/>
    <w:rsid w:val="0043349E"/>
    <w:pPr>
      <w:tabs>
        <w:tab w:val="center" w:pos="4536"/>
        <w:tab w:val="right" w:pos="9072"/>
      </w:tabs>
    </w:pPr>
  </w:style>
  <w:style w:type="character" w:styleId="Hipercze">
    <w:name w:val="Hyperlink"/>
    <w:rsid w:val="0043349E"/>
    <w:rPr>
      <w:color w:val="0000FF"/>
      <w:u w:val="single"/>
    </w:rPr>
  </w:style>
  <w:style w:type="paragraph" w:styleId="Tekstdymka">
    <w:name w:val="Balloon Text"/>
    <w:basedOn w:val="Normalny"/>
    <w:link w:val="TekstdymkaZnak"/>
    <w:uiPriority w:val="99"/>
    <w:semiHidden/>
    <w:rsid w:val="00532724"/>
    <w:rPr>
      <w:rFonts w:ascii="Tahoma" w:hAnsi="Tahoma" w:cs="Tahoma"/>
      <w:sz w:val="16"/>
      <w:szCs w:val="16"/>
    </w:rPr>
  </w:style>
  <w:style w:type="paragraph" w:styleId="NormalnyWeb">
    <w:name w:val="Normal (Web)"/>
    <w:basedOn w:val="Normalny"/>
    <w:uiPriority w:val="99"/>
    <w:rsid w:val="00A90CA9"/>
    <w:pPr>
      <w:spacing w:before="100" w:beforeAutospacing="1" w:after="119"/>
    </w:pPr>
  </w:style>
  <w:style w:type="character" w:styleId="Pogrubienie">
    <w:name w:val="Strong"/>
    <w:uiPriority w:val="22"/>
    <w:qFormat/>
    <w:rsid w:val="00A90CA9"/>
    <w:rPr>
      <w:b/>
      <w:bCs/>
    </w:rPr>
  </w:style>
  <w:style w:type="character" w:customStyle="1" w:styleId="apple-style-span">
    <w:name w:val="apple-style-span"/>
    <w:basedOn w:val="Domylnaczcionkaakapitu"/>
    <w:rsid w:val="00B154A4"/>
  </w:style>
  <w:style w:type="character" w:customStyle="1" w:styleId="Nagwek3Znak">
    <w:name w:val="Nagłówek 3 Znak"/>
    <w:link w:val="Nagwek3"/>
    <w:rsid w:val="00E6184A"/>
    <w:rPr>
      <w:rFonts w:ascii="Arial" w:hAnsi="Arial"/>
      <w:b/>
      <w:sz w:val="26"/>
    </w:rPr>
  </w:style>
  <w:style w:type="paragraph" w:customStyle="1" w:styleId="xl26">
    <w:name w:val="xl26"/>
    <w:basedOn w:val="Normalny"/>
    <w:rsid w:val="00E6184A"/>
    <w:pPr>
      <w:pBdr>
        <w:bottom w:val="single" w:sz="1" w:space="0" w:color="000000"/>
      </w:pBdr>
      <w:suppressAutoHyphens/>
      <w:spacing w:before="100" w:after="100"/>
    </w:pPr>
    <w:rPr>
      <w:rFonts w:ascii="Arial Unicode MS" w:eastAsia="Arial Unicode MS" w:hAnsi="Arial Unicode MS"/>
      <w:szCs w:val="20"/>
    </w:rPr>
  </w:style>
  <w:style w:type="paragraph" w:styleId="Zwykytekst">
    <w:name w:val="Plain Text"/>
    <w:basedOn w:val="Normalny"/>
    <w:link w:val="ZwykytekstZnak"/>
    <w:uiPriority w:val="99"/>
    <w:unhideWhenUsed/>
    <w:rsid w:val="00057720"/>
    <w:rPr>
      <w:rFonts w:ascii="Consolas" w:eastAsia="Calibri" w:hAnsi="Consolas"/>
      <w:sz w:val="21"/>
      <w:szCs w:val="21"/>
      <w:lang w:eastAsia="en-US"/>
    </w:rPr>
  </w:style>
  <w:style w:type="character" w:customStyle="1" w:styleId="ZwykytekstZnak">
    <w:name w:val="Zwykły tekst Znak"/>
    <w:link w:val="Zwykytekst"/>
    <w:uiPriority w:val="99"/>
    <w:rsid w:val="00057720"/>
    <w:rPr>
      <w:rFonts w:ascii="Consolas" w:eastAsia="Calibri" w:hAnsi="Consolas" w:cs="Times New Roman"/>
      <w:sz w:val="21"/>
      <w:szCs w:val="21"/>
      <w:lang w:eastAsia="en-US"/>
    </w:rPr>
  </w:style>
  <w:style w:type="paragraph" w:styleId="Tytu">
    <w:name w:val="Title"/>
    <w:basedOn w:val="Normalny"/>
    <w:link w:val="TytuZnak"/>
    <w:qFormat/>
    <w:rsid w:val="006A03C8"/>
    <w:pPr>
      <w:jc w:val="center"/>
    </w:pPr>
    <w:rPr>
      <w:b/>
      <w:sz w:val="36"/>
    </w:rPr>
  </w:style>
  <w:style w:type="character" w:customStyle="1" w:styleId="TytuZnak">
    <w:name w:val="Tytuł Znak"/>
    <w:link w:val="Tytu"/>
    <w:rsid w:val="006A03C8"/>
    <w:rPr>
      <w:b/>
      <w:sz w:val="36"/>
      <w:szCs w:val="24"/>
    </w:rPr>
  </w:style>
  <w:style w:type="paragraph" w:customStyle="1" w:styleId="Zawartotabeli">
    <w:name w:val="Zawartość tabeli"/>
    <w:basedOn w:val="Normalny"/>
    <w:rsid w:val="000E0605"/>
    <w:pPr>
      <w:widowControl w:val="0"/>
      <w:suppressLineNumbers/>
      <w:suppressAutoHyphens/>
    </w:pPr>
    <w:rPr>
      <w:rFonts w:eastAsia="Lucida Sans Unicode"/>
      <w:kern w:val="1"/>
    </w:rPr>
  </w:style>
  <w:style w:type="paragraph" w:customStyle="1" w:styleId="Nagwektabeli">
    <w:name w:val="Nagłówek tabeli"/>
    <w:basedOn w:val="Zawartotabeli"/>
    <w:rsid w:val="000E0605"/>
    <w:pPr>
      <w:jc w:val="center"/>
    </w:pPr>
    <w:rPr>
      <w:b/>
      <w:bCs/>
      <w:i/>
      <w:iCs/>
    </w:rPr>
  </w:style>
  <w:style w:type="paragraph" w:styleId="Tekstprzypisukocowego">
    <w:name w:val="endnote text"/>
    <w:basedOn w:val="Normalny"/>
    <w:link w:val="TekstprzypisukocowegoZnak"/>
    <w:rsid w:val="00AC0F84"/>
    <w:rPr>
      <w:sz w:val="20"/>
      <w:szCs w:val="20"/>
    </w:rPr>
  </w:style>
  <w:style w:type="character" w:customStyle="1" w:styleId="TekstprzypisukocowegoZnak">
    <w:name w:val="Tekst przypisu końcowego Znak"/>
    <w:basedOn w:val="Domylnaczcionkaakapitu"/>
    <w:link w:val="Tekstprzypisukocowego"/>
    <w:rsid w:val="00AC0F84"/>
  </w:style>
  <w:style w:type="character" w:styleId="Odwoanieprzypisukocowego">
    <w:name w:val="endnote reference"/>
    <w:rsid w:val="00AC0F84"/>
    <w:rPr>
      <w:vertAlign w:val="superscript"/>
    </w:rPr>
  </w:style>
  <w:style w:type="paragraph" w:styleId="Akapitzlist">
    <w:name w:val="List Paragraph"/>
    <w:aliases w:val="Numerowanie,List Paragraph,Akapit z listą BS,Kolorowa lista — akcent 11,Akapit z listą2"/>
    <w:basedOn w:val="Normalny"/>
    <w:link w:val="AkapitzlistZnak"/>
    <w:qFormat/>
    <w:rsid w:val="00081F97"/>
    <w:pPr>
      <w:ind w:left="720"/>
    </w:pPr>
    <w:rPr>
      <w:rFonts w:ascii="Calibri" w:eastAsia="Calibri" w:hAnsi="Calibri"/>
      <w:sz w:val="22"/>
      <w:szCs w:val="22"/>
      <w:lang w:eastAsia="en-US"/>
    </w:rPr>
  </w:style>
  <w:style w:type="character" w:customStyle="1" w:styleId="Nagwek1Znak">
    <w:name w:val="Nagłówek 1 Znak"/>
    <w:link w:val="Nagwek1"/>
    <w:rsid w:val="00281777"/>
    <w:rPr>
      <w:rFonts w:ascii="Cambria" w:eastAsia="Times New Roman" w:hAnsi="Cambria" w:cs="Times New Roman"/>
      <w:b/>
      <w:bCs/>
      <w:kern w:val="32"/>
      <w:sz w:val="32"/>
      <w:szCs w:val="32"/>
    </w:rPr>
  </w:style>
  <w:style w:type="paragraph" w:styleId="Tekstpodstawowy">
    <w:name w:val="Body Text"/>
    <w:basedOn w:val="Normalny"/>
    <w:link w:val="TekstpodstawowyZnak"/>
    <w:rsid w:val="00281777"/>
    <w:rPr>
      <w:sz w:val="26"/>
      <w:szCs w:val="20"/>
    </w:rPr>
  </w:style>
  <w:style w:type="character" w:customStyle="1" w:styleId="TekstpodstawowyZnak">
    <w:name w:val="Tekst podstawowy Znak"/>
    <w:link w:val="Tekstpodstawowy"/>
    <w:rsid w:val="00281777"/>
    <w:rPr>
      <w:sz w:val="26"/>
    </w:rPr>
  </w:style>
  <w:style w:type="character" w:customStyle="1" w:styleId="NagwekZnak">
    <w:name w:val="Nagłówek Znak"/>
    <w:link w:val="Nagwek"/>
    <w:uiPriority w:val="99"/>
    <w:locked/>
    <w:rsid w:val="009C5B20"/>
    <w:rPr>
      <w:sz w:val="24"/>
      <w:szCs w:val="24"/>
    </w:rPr>
  </w:style>
  <w:style w:type="paragraph" w:customStyle="1" w:styleId="domylnie">
    <w:name w:val="domylnie"/>
    <w:basedOn w:val="Normalny"/>
    <w:rsid w:val="00D65FD4"/>
    <w:rPr>
      <w:color w:val="00000A"/>
    </w:rPr>
  </w:style>
  <w:style w:type="character" w:customStyle="1" w:styleId="style1">
    <w:name w:val="style1"/>
    <w:rsid w:val="006C26BB"/>
  </w:style>
  <w:style w:type="table" w:styleId="Tabela-Siatka">
    <w:name w:val="Table Grid"/>
    <w:basedOn w:val="Standardowy"/>
    <w:rsid w:val="007A57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4Znak">
    <w:name w:val="Nagłówek 4 Znak"/>
    <w:basedOn w:val="Domylnaczcionkaakapitu"/>
    <w:link w:val="Nagwek4"/>
    <w:semiHidden/>
    <w:rsid w:val="00E870CA"/>
    <w:rPr>
      <w:rFonts w:asciiTheme="minorHAnsi" w:eastAsiaTheme="minorEastAsia" w:hAnsiTheme="minorHAnsi" w:cstheme="minorBidi"/>
      <w:b/>
      <w:bCs/>
      <w:sz w:val="28"/>
      <w:szCs w:val="28"/>
    </w:rPr>
  </w:style>
  <w:style w:type="paragraph" w:styleId="Poprawka">
    <w:name w:val="Revision"/>
    <w:hidden/>
    <w:uiPriority w:val="99"/>
    <w:semiHidden/>
    <w:rsid w:val="0053616D"/>
    <w:rPr>
      <w:sz w:val="24"/>
      <w:szCs w:val="24"/>
    </w:rPr>
  </w:style>
  <w:style w:type="character" w:styleId="Odwoaniedokomentarza">
    <w:name w:val="annotation reference"/>
    <w:basedOn w:val="Domylnaczcionkaakapitu"/>
    <w:rsid w:val="0053616D"/>
    <w:rPr>
      <w:sz w:val="16"/>
      <w:szCs w:val="16"/>
    </w:rPr>
  </w:style>
  <w:style w:type="paragraph" w:styleId="Tekstkomentarza">
    <w:name w:val="annotation text"/>
    <w:basedOn w:val="Normalny"/>
    <w:link w:val="TekstkomentarzaZnak"/>
    <w:rsid w:val="0053616D"/>
    <w:rPr>
      <w:sz w:val="20"/>
      <w:szCs w:val="20"/>
    </w:rPr>
  </w:style>
  <w:style w:type="character" w:customStyle="1" w:styleId="TekstkomentarzaZnak">
    <w:name w:val="Tekst komentarza Znak"/>
    <w:basedOn w:val="Domylnaczcionkaakapitu"/>
    <w:link w:val="Tekstkomentarza"/>
    <w:rsid w:val="0053616D"/>
  </w:style>
  <w:style w:type="paragraph" w:styleId="Tematkomentarza">
    <w:name w:val="annotation subject"/>
    <w:basedOn w:val="Tekstkomentarza"/>
    <w:next w:val="Tekstkomentarza"/>
    <w:link w:val="TematkomentarzaZnak"/>
    <w:rsid w:val="0053616D"/>
    <w:rPr>
      <w:b/>
      <w:bCs/>
    </w:rPr>
  </w:style>
  <w:style w:type="character" w:customStyle="1" w:styleId="TematkomentarzaZnak">
    <w:name w:val="Temat komentarza Znak"/>
    <w:basedOn w:val="TekstkomentarzaZnak"/>
    <w:link w:val="Tematkomentarza"/>
    <w:rsid w:val="0053616D"/>
    <w:rPr>
      <w:b/>
      <w:bCs/>
    </w:rPr>
  </w:style>
  <w:style w:type="character" w:customStyle="1" w:styleId="TekstdymkaZnak">
    <w:name w:val="Tekst dymka Znak"/>
    <w:basedOn w:val="Domylnaczcionkaakapitu"/>
    <w:link w:val="Tekstdymka"/>
    <w:uiPriority w:val="99"/>
    <w:semiHidden/>
    <w:rsid w:val="00706050"/>
    <w:rPr>
      <w:rFonts w:ascii="Tahoma" w:hAnsi="Tahoma" w:cs="Tahoma"/>
      <w:sz w:val="16"/>
      <w:szCs w:val="16"/>
    </w:rPr>
  </w:style>
  <w:style w:type="character" w:customStyle="1" w:styleId="AkapitzlistZnak">
    <w:name w:val="Akapit z listą Znak"/>
    <w:aliases w:val="Numerowanie Znak,List Paragraph Znak,Akapit z listą BS Znak,Kolorowa lista — akcent 11 Znak,Akapit z listą2 Znak"/>
    <w:link w:val="Akapitzlist"/>
    <w:qFormat/>
    <w:locked/>
    <w:rsid w:val="0084195E"/>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7622638">
      <w:bodyDiv w:val="1"/>
      <w:marLeft w:val="0"/>
      <w:marRight w:val="0"/>
      <w:marTop w:val="0"/>
      <w:marBottom w:val="0"/>
      <w:divBdr>
        <w:top w:val="none" w:sz="0" w:space="0" w:color="auto"/>
        <w:left w:val="none" w:sz="0" w:space="0" w:color="auto"/>
        <w:bottom w:val="none" w:sz="0" w:space="0" w:color="auto"/>
        <w:right w:val="none" w:sz="0" w:space="0" w:color="auto"/>
      </w:divBdr>
    </w:div>
    <w:div w:id="252739409">
      <w:bodyDiv w:val="1"/>
      <w:marLeft w:val="0"/>
      <w:marRight w:val="0"/>
      <w:marTop w:val="0"/>
      <w:marBottom w:val="0"/>
      <w:divBdr>
        <w:top w:val="none" w:sz="0" w:space="0" w:color="auto"/>
        <w:left w:val="none" w:sz="0" w:space="0" w:color="auto"/>
        <w:bottom w:val="none" w:sz="0" w:space="0" w:color="auto"/>
        <w:right w:val="none" w:sz="0" w:space="0" w:color="auto"/>
      </w:divBdr>
    </w:div>
    <w:div w:id="262955066">
      <w:bodyDiv w:val="1"/>
      <w:marLeft w:val="0"/>
      <w:marRight w:val="0"/>
      <w:marTop w:val="0"/>
      <w:marBottom w:val="0"/>
      <w:divBdr>
        <w:top w:val="none" w:sz="0" w:space="0" w:color="auto"/>
        <w:left w:val="none" w:sz="0" w:space="0" w:color="auto"/>
        <w:bottom w:val="none" w:sz="0" w:space="0" w:color="auto"/>
        <w:right w:val="none" w:sz="0" w:space="0" w:color="auto"/>
      </w:divBdr>
    </w:div>
    <w:div w:id="658730701">
      <w:bodyDiv w:val="1"/>
      <w:marLeft w:val="0"/>
      <w:marRight w:val="0"/>
      <w:marTop w:val="0"/>
      <w:marBottom w:val="0"/>
      <w:divBdr>
        <w:top w:val="none" w:sz="0" w:space="0" w:color="auto"/>
        <w:left w:val="none" w:sz="0" w:space="0" w:color="auto"/>
        <w:bottom w:val="none" w:sz="0" w:space="0" w:color="auto"/>
        <w:right w:val="none" w:sz="0" w:space="0" w:color="auto"/>
      </w:divBdr>
      <w:divsChild>
        <w:div w:id="627123961">
          <w:marLeft w:val="0"/>
          <w:marRight w:val="0"/>
          <w:marTop w:val="0"/>
          <w:marBottom w:val="0"/>
          <w:divBdr>
            <w:top w:val="none" w:sz="0" w:space="0" w:color="auto"/>
            <w:left w:val="none" w:sz="0" w:space="0" w:color="auto"/>
            <w:bottom w:val="none" w:sz="0" w:space="0" w:color="auto"/>
            <w:right w:val="none" w:sz="0" w:space="0" w:color="auto"/>
          </w:divBdr>
        </w:div>
        <w:div w:id="902375701">
          <w:marLeft w:val="0"/>
          <w:marRight w:val="0"/>
          <w:marTop w:val="0"/>
          <w:marBottom w:val="0"/>
          <w:divBdr>
            <w:top w:val="none" w:sz="0" w:space="0" w:color="auto"/>
            <w:left w:val="none" w:sz="0" w:space="0" w:color="auto"/>
            <w:bottom w:val="none" w:sz="0" w:space="0" w:color="auto"/>
            <w:right w:val="none" w:sz="0" w:space="0" w:color="auto"/>
          </w:divBdr>
        </w:div>
        <w:div w:id="1358383188">
          <w:marLeft w:val="0"/>
          <w:marRight w:val="0"/>
          <w:marTop w:val="0"/>
          <w:marBottom w:val="0"/>
          <w:divBdr>
            <w:top w:val="none" w:sz="0" w:space="0" w:color="auto"/>
            <w:left w:val="none" w:sz="0" w:space="0" w:color="auto"/>
            <w:bottom w:val="none" w:sz="0" w:space="0" w:color="auto"/>
            <w:right w:val="none" w:sz="0" w:space="0" w:color="auto"/>
          </w:divBdr>
        </w:div>
        <w:div w:id="1460108004">
          <w:marLeft w:val="0"/>
          <w:marRight w:val="0"/>
          <w:marTop w:val="0"/>
          <w:marBottom w:val="0"/>
          <w:divBdr>
            <w:top w:val="none" w:sz="0" w:space="0" w:color="auto"/>
            <w:left w:val="none" w:sz="0" w:space="0" w:color="auto"/>
            <w:bottom w:val="none" w:sz="0" w:space="0" w:color="auto"/>
            <w:right w:val="none" w:sz="0" w:space="0" w:color="auto"/>
          </w:divBdr>
        </w:div>
        <w:div w:id="1596943286">
          <w:marLeft w:val="0"/>
          <w:marRight w:val="0"/>
          <w:marTop w:val="0"/>
          <w:marBottom w:val="0"/>
          <w:divBdr>
            <w:top w:val="none" w:sz="0" w:space="0" w:color="auto"/>
            <w:left w:val="none" w:sz="0" w:space="0" w:color="auto"/>
            <w:bottom w:val="none" w:sz="0" w:space="0" w:color="auto"/>
            <w:right w:val="none" w:sz="0" w:space="0" w:color="auto"/>
          </w:divBdr>
        </w:div>
      </w:divsChild>
    </w:div>
    <w:div w:id="722948946">
      <w:bodyDiv w:val="1"/>
      <w:marLeft w:val="0"/>
      <w:marRight w:val="0"/>
      <w:marTop w:val="0"/>
      <w:marBottom w:val="0"/>
      <w:divBdr>
        <w:top w:val="none" w:sz="0" w:space="0" w:color="auto"/>
        <w:left w:val="none" w:sz="0" w:space="0" w:color="auto"/>
        <w:bottom w:val="none" w:sz="0" w:space="0" w:color="auto"/>
        <w:right w:val="none" w:sz="0" w:space="0" w:color="auto"/>
      </w:divBdr>
    </w:div>
    <w:div w:id="831219144">
      <w:bodyDiv w:val="1"/>
      <w:marLeft w:val="0"/>
      <w:marRight w:val="0"/>
      <w:marTop w:val="0"/>
      <w:marBottom w:val="0"/>
      <w:divBdr>
        <w:top w:val="none" w:sz="0" w:space="0" w:color="auto"/>
        <w:left w:val="none" w:sz="0" w:space="0" w:color="auto"/>
        <w:bottom w:val="none" w:sz="0" w:space="0" w:color="auto"/>
        <w:right w:val="none" w:sz="0" w:space="0" w:color="auto"/>
      </w:divBdr>
    </w:div>
    <w:div w:id="859204382">
      <w:bodyDiv w:val="1"/>
      <w:marLeft w:val="0"/>
      <w:marRight w:val="0"/>
      <w:marTop w:val="0"/>
      <w:marBottom w:val="0"/>
      <w:divBdr>
        <w:top w:val="none" w:sz="0" w:space="0" w:color="auto"/>
        <w:left w:val="none" w:sz="0" w:space="0" w:color="auto"/>
        <w:bottom w:val="none" w:sz="0" w:space="0" w:color="auto"/>
        <w:right w:val="none" w:sz="0" w:space="0" w:color="auto"/>
      </w:divBdr>
    </w:div>
    <w:div w:id="1025594049">
      <w:bodyDiv w:val="1"/>
      <w:marLeft w:val="0"/>
      <w:marRight w:val="0"/>
      <w:marTop w:val="0"/>
      <w:marBottom w:val="0"/>
      <w:divBdr>
        <w:top w:val="none" w:sz="0" w:space="0" w:color="auto"/>
        <w:left w:val="none" w:sz="0" w:space="0" w:color="auto"/>
        <w:bottom w:val="none" w:sz="0" w:space="0" w:color="auto"/>
        <w:right w:val="none" w:sz="0" w:space="0" w:color="auto"/>
      </w:divBdr>
    </w:div>
    <w:div w:id="1238785791">
      <w:bodyDiv w:val="1"/>
      <w:marLeft w:val="0"/>
      <w:marRight w:val="0"/>
      <w:marTop w:val="0"/>
      <w:marBottom w:val="0"/>
      <w:divBdr>
        <w:top w:val="none" w:sz="0" w:space="0" w:color="auto"/>
        <w:left w:val="none" w:sz="0" w:space="0" w:color="auto"/>
        <w:bottom w:val="none" w:sz="0" w:space="0" w:color="auto"/>
        <w:right w:val="none" w:sz="0" w:space="0" w:color="auto"/>
      </w:divBdr>
    </w:div>
    <w:div w:id="1252349294">
      <w:bodyDiv w:val="1"/>
      <w:marLeft w:val="0"/>
      <w:marRight w:val="0"/>
      <w:marTop w:val="0"/>
      <w:marBottom w:val="0"/>
      <w:divBdr>
        <w:top w:val="none" w:sz="0" w:space="0" w:color="auto"/>
        <w:left w:val="none" w:sz="0" w:space="0" w:color="auto"/>
        <w:bottom w:val="none" w:sz="0" w:space="0" w:color="auto"/>
        <w:right w:val="none" w:sz="0" w:space="0" w:color="auto"/>
      </w:divBdr>
    </w:div>
    <w:div w:id="1329483534">
      <w:bodyDiv w:val="1"/>
      <w:marLeft w:val="0"/>
      <w:marRight w:val="0"/>
      <w:marTop w:val="0"/>
      <w:marBottom w:val="0"/>
      <w:divBdr>
        <w:top w:val="none" w:sz="0" w:space="0" w:color="auto"/>
        <w:left w:val="none" w:sz="0" w:space="0" w:color="auto"/>
        <w:bottom w:val="none" w:sz="0" w:space="0" w:color="auto"/>
        <w:right w:val="none" w:sz="0" w:space="0" w:color="auto"/>
      </w:divBdr>
    </w:div>
    <w:div w:id="1342318882">
      <w:bodyDiv w:val="1"/>
      <w:marLeft w:val="0"/>
      <w:marRight w:val="0"/>
      <w:marTop w:val="0"/>
      <w:marBottom w:val="0"/>
      <w:divBdr>
        <w:top w:val="none" w:sz="0" w:space="0" w:color="auto"/>
        <w:left w:val="none" w:sz="0" w:space="0" w:color="auto"/>
        <w:bottom w:val="none" w:sz="0" w:space="0" w:color="auto"/>
        <w:right w:val="none" w:sz="0" w:space="0" w:color="auto"/>
      </w:divBdr>
      <w:divsChild>
        <w:div w:id="986476207">
          <w:marLeft w:val="-30"/>
          <w:marRight w:val="0"/>
          <w:marTop w:val="0"/>
          <w:marBottom w:val="195"/>
          <w:divBdr>
            <w:top w:val="none" w:sz="0" w:space="0" w:color="auto"/>
            <w:left w:val="none" w:sz="0" w:space="0" w:color="auto"/>
            <w:bottom w:val="none" w:sz="0" w:space="0" w:color="auto"/>
            <w:right w:val="none" w:sz="0" w:space="0" w:color="auto"/>
          </w:divBdr>
          <w:divsChild>
            <w:div w:id="444733897">
              <w:marLeft w:val="0"/>
              <w:marRight w:val="0"/>
              <w:marTop w:val="0"/>
              <w:marBottom w:val="0"/>
              <w:divBdr>
                <w:top w:val="none" w:sz="0" w:space="0" w:color="auto"/>
                <w:left w:val="none" w:sz="0" w:space="0" w:color="auto"/>
                <w:bottom w:val="none" w:sz="0" w:space="0" w:color="auto"/>
                <w:right w:val="none" w:sz="0" w:space="0" w:color="auto"/>
              </w:divBdr>
              <w:divsChild>
                <w:div w:id="243032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9055357">
      <w:bodyDiv w:val="1"/>
      <w:marLeft w:val="0"/>
      <w:marRight w:val="0"/>
      <w:marTop w:val="0"/>
      <w:marBottom w:val="0"/>
      <w:divBdr>
        <w:top w:val="none" w:sz="0" w:space="0" w:color="auto"/>
        <w:left w:val="none" w:sz="0" w:space="0" w:color="auto"/>
        <w:bottom w:val="none" w:sz="0" w:space="0" w:color="auto"/>
        <w:right w:val="none" w:sz="0" w:space="0" w:color="auto"/>
      </w:divBdr>
    </w:div>
    <w:div w:id="1459648125">
      <w:bodyDiv w:val="1"/>
      <w:marLeft w:val="0"/>
      <w:marRight w:val="0"/>
      <w:marTop w:val="0"/>
      <w:marBottom w:val="0"/>
      <w:divBdr>
        <w:top w:val="none" w:sz="0" w:space="0" w:color="auto"/>
        <w:left w:val="none" w:sz="0" w:space="0" w:color="auto"/>
        <w:bottom w:val="none" w:sz="0" w:space="0" w:color="auto"/>
        <w:right w:val="none" w:sz="0" w:space="0" w:color="auto"/>
      </w:divBdr>
    </w:div>
    <w:div w:id="1540237446">
      <w:bodyDiv w:val="1"/>
      <w:marLeft w:val="0"/>
      <w:marRight w:val="0"/>
      <w:marTop w:val="0"/>
      <w:marBottom w:val="0"/>
      <w:divBdr>
        <w:top w:val="none" w:sz="0" w:space="0" w:color="auto"/>
        <w:left w:val="none" w:sz="0" w:space="0" w:color="auto"/>
        <w:bottom w:val="none" w:sz="0" w:space="0" w:color="auto"/>
        <w:right w:val="none" w:sz="0" w:space="0" w:color="auto"/>
      </w:divBdr>
    </w:div>
    <w:div w:id="1630160786">
      <w:bodyDiv w:val="1"/>
      <w:marLeft w:val="0"/>
      <w:marRight w:val="0"/>
      <w:marTop w:val="0"/>
      <w:marBottom w:val="0"/>
      <w:divBdr>
        <w:top w:val="none" w:sz="0" w:space="0" w:color="auto"/>
        <w:left w:val="none" w:sz="0" w:space="0" w:color="auto"/>
        <w:bottom w:val="none" w:sz="0" w:space="0" w:color="auto"/>
        <w:right w:val="none" w:sz="0" w:space="0" w:color="auto"/>
      </w:divBdr>
    </w:div>
    <w:div w:id="1712074458">
      <w:bodyDiv w:val="1"/>
      <w:marLeft w:val="0"/>
      <w:marRight w:val="0"/>
      <w:marTop w:val="0"/>
      <w:marBottom w:val="0"/>
      <w:divBdr>
        <w:top w:val="none" w:sz="0" w:space="0" w:color="auto"/>
        <w:left w:val="none" w:sz="0" w:space="0" w:color="auto"/>
        <w:bottom w:val="none" w:sz="0" w:space="0" w:color="auto"/>
        <w:right w:val="none" w:sz="0" w:space="0" w:color="auto"/>
      </w:divBdr>
    </w:div>
    <w:div w:id="1906841491">
      <w:bodyDiv w:val="1"/>
      <w:marLeft w:val="0"/>
      <w:marRight w:val="0"/>
      <w:marTop w:val="0"/>
      <w:marBottom w:val="0"/>
      <w:divBdr>
        <w:top w:val="none" w:sz="0" w:space="0" w:color="auto"/>
        <w:left w:val="none" w:sz="0" w:space="0" w:color="auto"/>
        <w:bottom w:val="none" w:sz="0" w:space="0" w:color="auto"/>
        <w:right w:val="none" w:sz="0" w:space="0" w:color="auto"/>
      </w:divBdr>
    </w:div>
    <w:div w:id="1920554365">
      <w:bodyDiv w:val="1"/>
      <w:marLeft w:val="0"/>
      <w:marRight w:val="0"/>
      <w:marTop w:val="0"/>
      <w:marBottom w:val="0"/>
      <w:divBdr>
        <w:top w:val="none" w:sz="0" w:space="0" w:color="auto"/>
        <w:left w:val="none" w:sz="0" w:space="0" w:color="auto"/>
        <w:bottom w:val="none" w:sz="0" w:space="0" w:color="auto"/>
        <w:right w:val="none" w:sz="0" w:space="0" w:color="auto"/>
      </w:divBdr>
      <w:divsChild>
        <w:div w:id="1198009220">
          <w:marLeft w:val="-30"/>
          <w:marRight w:val="0"/>
          <w:marTop w:val="0"/>
          <w:marBottom w:val="195"/>
          <w:divBdr>
            <w:top w:val="none" w:sz="0" w:space="0" w:color="auto"/>
            <w:left w:val="none" w:sz="0" w:space="0" w:color="auto"/>
            <w:bottom w:val="none" w:sz="0" w:space="0" w:color="auto"/>
            <w:right w:val="none" w:sz="0" w:space="0" w:color="auto"/>
          </w:divBdr>
          <w:divsChild>
            <w:div w:id="2143308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1542756">
      <w:bodyDiv w:val="1"/>
      <w:marLeft w:val="0"/>
      <w:marRight w:val="0"/>
      <w:marTop w:val="0"/>
      <w:marBottom w:val="0"/>
      <w:divBdr>
        <w:top w:val="none" w:sz="0" w:space="0" w:color="auto"/>
        <w:left w:val="none" w:sz="0" w:space="0" w:color="auto"/>
        <w:bottom w:val="none" w:sz="0" w:space="0" w:color="auto"/>
        <w:right w:val="none" w:sz="0" w:space="0" w:color="auto"/>
      </w:divBdr>
    </w:div>
    <w:div w:id="1987395803">
      <w:bodyDiv w:val="1"/>
      <w:marLeft w:val="0"/>
      <w:marRight w:val="0"/>
      <w:marTop w:val="0"/>
      <w:marBottom w:val="0"/>
      <w:divBdr>
        <w:top w:val="none" w:sz="0" w:space="0" w:color="auto"/>
        <w:left w:val="none" w:sz="0" w:space="0" w:color="auto"/>
        <w:bottom w:val="none" w:sz="0" w:space="0" w:color="auto"/>
        <w:right w:val="none" w:sz="0" w:space="0" w:color="auto"/>
      </w:divBdr>
    </w:div>
    <w:div w:id="1998148134">
      <w:bodyDiv w:val="1"/>
      <w:marLeft w:val="0"/>
      <w:marRight w:val="0"/>
      <w:marTop w:val="0"/>
      <w:marBottom w:val="0"/>
      <w:divBdr>
        <w:top w:val="none" w:sz="0" w:space="0" w:color="auto"/>
        <w:left w:val="none" w:sz="0" w:space="0" w:color="auto"/>
        <w:bottom w:val="none" w:sz="0" w:space="0" w:color="auto"/>
        <w:right w:val="none" w:sz="0" w:space="0" w:color="auto"/>
      </w:divBdr>
    </w:div>
    <w:div w:id="2015181808">
      <w:bodyDiv w:val="1"/>
      <w:marLeft w:val="0"/>
      <w:marRight w:val="0"/>
      <w:marTop w:val="0"/>
      <w:marBottom w:val="0"/>
      <w:divBdr>
        <w:top w:val="none" w:sz="0" w:space="0" w:color="auto"/>
        <w:left w:val="none" w:sz="0" w:space="0" w:color="auto"/>
        <w:bottom w:val="none" w:sz="0" w:space="0" w:color="auto"/>
        <w:right w:val="none" w:sz="0" w:space="0" w:color="auto"/>
      </w:divBdr>
    </w:div>
    <w:div w:id="20880669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273500A-DE54-4983-923C-B26DAABB87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244</TotalTime>
  <Pages>10</Pages>
  <Words>2877</Words>
  <Characters>18429</Characters>
  <Application>Microsoft Office Word</Application>
  <DocSecurity>0</DocSecurity>
  <Lines>153</Lines>
  <Paragraphs>42</Paragraphs>
  <ScaleCrop>false</ScaleCrop>
  <HeadingPairs>
    <vt:vector size="2" baseType="variant">
      <vt:variant>
        <vt:lpstr>Tytuł</vt:lpstr>
      </vt:variant>
      <vt:variant>
        <vt:i4>1</vt:i4>
      </vt:variant>
    </vt:vector>
  </HeadingPairs>
  <TitlesOfParts>
    <vt:vector size="1" baseType="lpstr">
      <vt:lpstr>Bydgoszcz 2009-08-13</vt:lpstr>
    </vt:vector>
  </TitlesOfParts>
  <Company/>
  <LinksUpToDate>false</LinksUpToDate>
  <CharactersWithSpaces>21264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Bydgoszcz 2009-08-13</dc:title>
  <dc:subject/>
  <dc:creator>KAPLAST</dc:creator>
  <cp:keywords/>
  <cp:lastModifiedBy>Przemek Deżakowski</cp:lastModifiedBy>
  <cp:revision>19</cp:revision>
  <cp:lastPrinted>2023-04-07T07:27:00Z</cp:lastPrinted>
  <dcterms:created xsi:type="dcterms:W3CDTF">2026-10-26T09:42:00Z</dcterms:created>
  <dcterms:modified xsi:type="dcterms:W3CDTF">2026-10-30T12:03:00Z</dcterms:modified>
</cp:coreProperties>
</file>